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9D" w:rsidRDefault="002A7F9D" w:rsidP="002A7F9D">
      <w:pPr>
        <w:widowControl w:val="0"/>
        <w:suppressAutoHyphens/>
        <w:spacing w:after="0" w:line="240" w:lineRule="auto"/>
        <w:ind w:left="1250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ab/>
      </w:r>
      <w:r>
        <w:rPr>
          <w:rFonts w:ascii="Cambria" w:eastAsia="HG Mincho Light J" w:hAnsi="Cambria"/>
          <w:b/>
          <w:i/>
          <w:color w:val="000000"/>
          <w:sz w:val="16"/>
          <w:szCs w:val="16"/>
        </w:rPr>
        <w:tab/>
      </w:r>
      <w:r>
        <w:rPr>
          <w:rFonts w:ascii="Cambria" w:eastAsia="HG Mincho Light J" w:hAnsi="Cambria"/>
          <w:b/>
          <w:i/>
          <w:color w:val="000000"/>
          <w:sz w:val="16"/>
          <w:szCs w:val="16"/>
        </w:rPr>
        <w:tab/>
      </w:r>
      <w:r>
        <w:rPr>
          <w:rFonts w:ascii="Cambria" w:eastAsia="HG Mincho Light J" w:hAnsi="Cambria"/>
          <w:b/>
          <w:i/>
          <w:color w:val="000000"/>
          <w:sz w:val="16"/>
          <w:szCs w:val="16"/>
        </w:rPr>
        <w:tab/>
        <w:t xml:space="preserve">                PRZETARG</w:t>
      </w:r>
    </w:p>
    <w:p w:rsidR="002A7F9D" w:rsidRDefault="002A7F9D" w:rsidP="002A7F9D">
      <w:pPr>
        <w:widowControl w:val="0"/>
        <w:suppressAutoHyphens/>
        <w:spacing w:after="0" w:line="240" w:lineRule="auto"/>
        <w:ind w:left="1108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 xml:space="preserve">                                                            PREZYDENT MIASTA ŻYRARDOWA</w:t>
      </w:r>
    </w:p>
    <w:p w:rsidR="002A7F9D" w:rsidRDefault="002A7F9D" w:rsidP="002A7F9D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Ogłasza  przetarg ustny nieograniczony na sprzedaż niezabudowanych nieruchomości stanowiących własność Miasta Żyrardowa</w:t>
      </w:r>
    </w:p>
    <w:tbl>
      <w:tblPr>
        <w:tblpPr w:leftFromText="141" w:rightFromText="141" w:vertAnchor="page" w:horzAnchor="margin" w:tblpY="219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"/>
        <w:gridCol w:w="1032"/>
        <w:gridCol w:w="520"/>
        <w:gridCol w:w="507"/>
        <w:gridCol w:w="1103"/>
        <w:gridCol w:w="965"/>
        <w:gridCol w:w="2182"/>
        <w:gridCol w:w="878"/>
        <w:gridCol w:w="827"/>
        <w:gridCol w:w="821"/>
      </w:tblGrid>
      <w:tr w:rsidR="002A7F9D" w:rsidTr="002A7F9D">
        <w:trPr>
          <w:trHeight w:val="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Położenie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  <w:p w:rsidR="002A7F9D" w:rsidRDefault="002A7F9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( Adres)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ewid.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Pow.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m kw.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KW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Rodzaj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sprzedawanego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prawa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Opis nieruchomości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Cena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Wadium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Wymagane postąpienie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2A7F9D" w:rsidTr="002A7F9D">
        <w:trPr>
          <w:trHeight w:val="8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Przeznaczenie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planie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2A7F9D" w:rsidTr="002A7F9D">
        <w:trPr>
          <w:trHeight w:val="18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Leśna 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6308/7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    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     670</w:t>
            </w: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PL1Z/00011213/8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niezabudowana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83 000zł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8 300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2A7F9D" w:rsidTr="002A7F9D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Decyzja o warunkach zabudowy nr 128/07 – zabudowa mieszkaniowa jednorodzinna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2A7F9D" w:rsidTr="002A7F9D">
        <w:trPr>
          <w:trHeight w:val="139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Wiejska 17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2498/3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788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PL1Z/00008076/1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165 000zł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16 500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2000 zł</w:t>
            </w:r>
          </w:p>
        </w:tc>
      </w:tr>
      <w:tr w:rsidR="002A7F9D" w:rsidTr="002A7F9D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z dopuszczeniem usług nieuciążliwych oznaczony symbolem 8MN,U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2A7F9D" w:rsidTr="002A7F9D">
        <w:trPr>
          <w:trHeight w:val="12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2A7F9D" w:rsidRDefault="002A7F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Jana Kilińskiego 26 b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2512/3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872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PL1Z/00001554/7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niezabudowana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160 000zł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16 000 zł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2000 zł</w:t>
            </w:r>
          </w:p>
        </w:tc>
      </w:tr>
      <w:tr w:rsidR="002A7F9D" w:rsidTr="002A7F9D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z dopuszczeniem usług nieuciążliwych oznaczony symbolem 1MN,U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2A7F9D" w:rsidTr="002A7F9D">
        <w:trPr>
          <w:trHeight w:val="16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Władysława Choińskiego 1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2676/2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246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PL1Z/00045145/7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50 000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5 000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1000 zł.</w:t>
            </w:r>
          </w:p>
        </w:tc>
      </w:tr>
      <w:tr w:rsidR="002A7F9D" w:rsidTr="002A7F9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Brak obowiązującego planu zagospodarowania przestrzennego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2A7F9D" w:rsidTr="002A7F9D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Kasztanowa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2676/3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636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PL1Z/00045145/7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129 000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12 900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2A7F9D" w:rsidTr="002A7F9D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Brak obowiązującego planu zagospodarowania przestrzennego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2A7F9D" w:rsidTr="002A7F9D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ul. Ks. Jerzego Popiełuszki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2742/19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737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143 000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14 300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2A7F9D" w:rsidTr="002A7F9D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2A7F9D" w:rsidTr="002A7F9D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7.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Ks. Jerzego Popiełuszki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2742/20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568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114 000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11 400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</w:t>
            </w:r>
          </w:p>
        </w:tc>
      </w:tr>
      <w:tr w:rsidR="002A7F9D" w:rsidTr="002A7F9D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  <w:tr w:rsidR="002A7F9D" w:rsidTr="002A7F9D">
        <w:trPr>
          <w:trHeight w:val="14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9D" w:rsidRDefault="002A7F9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8.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ul. Ks. Jerzego Popiełuszki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2742/21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725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PL1Z/00030833/9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niezabudowana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145 000 zł.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14 500 zł.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sz w:val="14"/>
                <w:szCs w:val="14"/>
              </w:rPr>
              <w:t>2000 zł.</w:t>
            </w:r>
          </w:p>
        </w:tc>
      </w:tr>
      <w:tr w:rsidR="002A7F9D" w:rsidTr="002A7F9D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Teren zabudowy mieszkaniowej jednorodzinnej wolnostojącej oznaczony symbolem 1 MN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9D" w:rsidRDefault="002A7F9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</w:tbl>
    <w:p w:rsidR="002A7F9D" w:rsidRDefault="002A7F9D" w:rsidP="002A7F9D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i/>
          <w:color w:val="000000"/>
          <w:sz w:val="14"/>
          <w:szCs w:val="14"/>
        </w:rPr>
        <w:t>Poz. 1-8 – I przetarg</w:t>
      </w:r>
    </w:p>
    <w:p w:rsidR="002A7F9D" w:rsidRDefault="002A7F9D" w:rsidP="002A7F9D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>
        <w:rPr>
          <w:rFonts w:ascii="Cambria" w:eastAsia="HG Mincho Light J" w:hAnsi="Cambria"/>
          <w:b/>
          <w:i/>
          <w:color w:val="000000"/>
          <w:sz w:val="14"/>
          <w:szCs w:val="14"/>
        </w:rPr>
        <w:t>Do ceny wylicytowanej w przetargu zostanie doliczony podatek od towarów i usług (VAT 23 %)</w:t>
      </w:r>
    </w:p>
    <w:p w:rsidR="002A7F9D" w:rsidRDefault="002A7F9D" w:rsidP="002A7F9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i/>
          <w:sz w:val="14"/>
          <w:szCs w:val="14"/>
        </w:rPr>
      </w:pP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Przetarg odbędzie się w Centrum Kultury w Żyrardowie przy Placu Jana Pawła II nr 3 w dniu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4 października 2012r o godz.10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  <w:vertAlign w:val="superscript"/>
        </w:rPr>
        <w:t>00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.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Wadium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 xml:space="preserve">w podanej wysokości należy wpłacić do dnia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>28 września 2012r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. przelewem na konto Urzędu Miasta Żyrardowa Bank PEKAO S.A. I oddział w Żyrardowie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 xml:space="preserve">ul. 1 Maja 11 Nr 58 1240 3350 1111 0000 3540 1786. Wpłata wadium za pośrednictwem poczty lub banków winna być dokonana z takim wyprzedzeniem, aby wyżej wymieniona kwota wpłynęła na konto Urzędu Miasta w określonym wyżej terminie tj. do dnia </w:t>
      </w:r>
      <w:r>
        <w:rPr>
          <w:rFonts w:ascii="Cambria" w:eastAsia="HG Mincho Light J" w:hAnsi="Cambria" w:cs="Arial"/>
          <w:b/>
          <w:i/>
          <w:color w:val="000000"/>
          <w:sz w:val="14"/>
          <w:szCs w:val="14"/>
        </w:rPr>
        <w:t xml:space="preserve">28 września 2012r. </w:t>
      </w:r>
      <w:r>
        <w:rPr>
          <w:rFonts w:ascii="Cambria" w:eastAsia="Times New Roman" w:hAnsi="Cambria" w:cs="Arial"/>
          <w:i/>
          <w:sz w:val="14"/>
          <w:szCs w:val="14"/>
        </w:rPr>
        <w:t xml:space="preserve">Cenę nabycia uzyskaną </w:t>
      </w:r>
      <w:r>
        <w:rPr>
          <w:rFonts w:ascii="Cambria" w:eastAsia="Times New Roman" w:hAnsi="Cambria" w:cs="Arial"/>
          <w:i/>
          <w:sz w:val="14"/>
          <w:szCs w:val="14"/>
        </w:rPr>
        <w:br/>
        <w:t xml:space="preserve">w przetargu za nabytą nieruchomość pomniejszoną o wpłacone wadium należy uregulować jednorazowo przed podpisaniem umowy sprzedaży na konto Urzędu Miasta Żyrardowa. Za datę zapłaty  uważa się wpływ wymaganej należności na rachunek Urzędu. </w:t>
      </w:r>
      <w:r>
        <w:rPr>
          <w:rFonts w:ascii="Cambria" w:eastAsia="Times New Roman" w:hAnsi="Cambria" w:cs="Arial"/>
          <w:i/>
          <w:sz w:val="14"/>
          <w:szCs w:val="14"/>
          <w:u w:val="single"/>
        </w:rPr>
        <w:t>Osoby przystępujące do przetargu muszą przedłożyć komisji przetargowej</w:t>
      </w:r>
      <w:r>
        <w:rPr>
          <w:rFonts w:ascii="Cambria" w:eastAsia="Times New Roman" w:hAnsi="Cambria" w:cs="Arial"/>
          <w:i/>
          <w:sz w:val="14"/>
          <w:szCs w:val="14"/>
        </w:rPr>
        <w:t>: dowód wpłaty wadium, dowód tożsamości, a firmy lub spółki dodatkowo aktualny odpis z rejestru sądowego lub zaświadczenie o prowadzeniu działalności gospodarczej. Uczestnicy biorą udział w przetargu osobiście lub przez pełnomocnika(pełnomocnictwo wymaga formy pisemnej). Małżonkowie biorą udział w przetargu osobiście lub okazując pełnomocnictwo współmałżonka.</w:t>
      </w:r>
    </w:p>
    <w:p w:rsidR="002A7F9D" w:rsidRDefault="002A7F9D" w:rsidP="002A7F9D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i/>
          <w:color w:val="000000"/>
          <w:sz w:val="14"/>
          <w:szCs w:val="14"/>
        </w:rPr>
      </w:pPr>
      <w:r>
        <w:rPr>
          <w:rFonts w:ascii="Cambria" w:eastAsia="HG Mincho Light J" w:hAnsi="Cambria" w:cs="Arial"/>
          <w:i/>
          <w:color w:val="000000"/>
          <w:sz w:val="14"/>
          <w:szCs w:val="14"/>
        </w:rPr>
        <w:t xml:space="preserve">Jeżeli osoba ustalona jako nabywca nieruchomości nie przystąpi bez usprawiedliwienia do zawarcia umowy notarialnej w miejscu </w:t>
      </w:r>
      <w:r>
        <w:rPr>
          <w:rFonts w:ascii="Cambria" w:eastAsia="HG Mincho Light J" w:hAnsi="Cambria" w:cs="Arial"/>
          <w:i/>
          <w:color w:val="000000"/>
          <w:sz w:val="14"/>
          <w:szCs w:val="14"/>
        </w:rPr>
        <w:br/>
        <w:t>i w terminie podanym w zawiadomieniu, Prezydent Miasta Żyrardowa może odstąpić od zawarcia umowy, a wpłacone wadium nie podlega zwrotowi. Bliższych informacji udziela Wydział Gospodarki Nieruchomościami Urzędu Miasta Żyrardowa pok. 37 tel. 46 858-15-00 wew.554 lub 46 858-15-54</w:t>
      </w:r>
    </w:p>
    <w:p w:rsidR="002A7F9D" w:rsidRDefault="002A7F9D" w:rsidP="002A7F9D">
      <w:pPr>
        <w:spacing w:after="0"/>
        <w:rPr>
          <w:rFonts w:ascii="Times New Roman" w:hAnsi="Times New Roman"/>
        </w:rPr>
      </w:pPr>
    </w:p>
    <w:p w:rsidR="002A7F9D" w:rsidRDefault="002A7F9D" w:rsidP="002A7F9D">
      <w:pPr>
        <w:jc w:val="both"/>
        <w:rPr>
          <w:rFonts w:ascii="Times New Roman" w:hAnsi="Times New Roman"/>
          <w:sz w:val="24"/>
          <w:szCs w:val="24"/>
        </w:rPr>
      </w:pPr>
    </w:p>
    <w:p w:rsidR="003F5F43" w:rsidRDefault="003F5F43"/>
    <w:sectPr w:rsidR="003F5F43" w:rsidSect="003F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2A7F9D"/>
    <w:rsid w:val="002A7F9D"/>
    <w:rsid w:val="003F5F43"/>
    <w:rsid w:val="004360D3"/>
    <w:rsid w:val="00FD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2012-08-27T07:46:00Z</dcterms:created>
  <dcterms:modified xsi:type="dcterms:W3CDTF">2012-08-27T07:46:00Z</dcterms:modified>
</cp:coreProperties>
</file>