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32" w:rsidRPr="001540DB" w:rsidRDefault="00232B8A" w:rsidP="00800942">
      <w:pPr>
        <w:shd w:val="clear" w:color="FFFFFF" w:fill="FFFFFF"/>
        <w:ind w:left="24"/>
        <w:jc w:val="center"/>
        <w:rPr>
          <w:b/>
          <w:color w:val="000000"/>
          <w:spacing w:val="-7"/>
        </w:rPr>
      </w:pPr>
      <w:r w:rsidRPr="001540DB">
        <w:rPr>
          <w:b/>
          <w:color w:val="000000"/>
          <w:spacing w:val="-7"/>
        </w:rPr>
        <w:t>Umowa</w:t>
      </w:r>
      <w:r w:rsidR="001540DB">
        <w:rPr>
          <w:b/>
          <w:color w:val="000000"/>
          <w:spacing w:val="-7"/>
        </w:rPr>
        <w:t>………………..</w:t>
      </w:r>
    </w:p>
    <w:p w:rsidR="00BF2E32" w:rsidRPr="001540DB" w:rsidRDefault="00BF2E32" w:rsidP="004127F7">
      <w:pPr>
        <w:shd w:val="clear" w:color="FFFFFF" w:fill="FFFFFF"/>
        <w:jc w:val="center"/>
        <w:rPr>
          <w:b/>
          <w:color w:val="000000"/>
          <w:spacing w:val="-4"/>
        </w:rPr>
      </w:pPr>
      <w:r w:rsidRPr="001540DB">
        <w:rPr>
          <w:b/>
          <w:color w:val="000000"/>
          <w:spacing w:val="-4"/>
        </w:rPr>
        <w:t>zawarta w dniu</w:t>
      </w:r>
      <w:r w:rsidR="009E198B" w:rsidRPr="001540DB">
        <w:rPr>
          <w:b/>
          <w:color w:val="000000"/>
          <w:spacing w:val="-4"/>
        </w:rPr>
        <w:t xml:space="preserve"> </w:t>
      </w:r>
      <w:r w:rsidR="001540DB">
        <w:rPr>
          <w:b/>
          <w:color w:val="000000"/>
          <w:spacing w:val="-4"/>
        </w:rPr>
        <w:t>………………</w:t>
      </w:r>
      <w:r w:rsidR="009D72C5" w:rsidRPr="001540DB">
        <w:rPr>
          <w:b/>
          <w:color w:val="000000"/>
          <w:spacing w:val="-4"/>
        </w:rPr>
        <w:t>20</w:t>
      </w:r>
      <w:r w:rsidR="001540DB">
        <w:rPr>
          <w:b/>
          <w:color w:val="000000"/>
          <w:spacing w:val="-4"/>
        </w:rPr>
        <w:t>20</w:t>
      </w:r>
      <w:r w:rsidR="00100DB3" w:rsidRPr="001540DB">
        <w:rPr>
          <w:b/>
          <w:color w:val="000000"/>
          <w:spacing w:val="-4"/>
        </w:rPr>
        <w:t xml:space="preserve"> </w:t>
      </w:r>
      <w:r w:rsidRPr="001540DB">
        <w:rPr>
          <w:b/>
          <w:color w:val="000000"/>
          <w:spacing w:val="-4"/>
        </w:rPr>
        <w:t>roku w Żyrardowie</w:t>
      </w:r>
    </w:p>
    <w:p w:rsidR="00BF2E32" w:rsidRPr="001540DB" w:rsidRDefault="00BF2E32" w:rsidP="004127F7">
      <w:pPr>
        <w:shd w:val="clear" w:color="FFFFFF" w:fill="FFFFFF"/>
        <w:ind w:left="29"/>
        <w:jc w:val="center"/>
        <w:rPr>
          <w:b/>
          <w:color w:val="000000"/>
          <w:spacing w:val="-7"/>
        </w:rPr>
      </w:pPr>
      <w:r w:rsidRPr="001540DB">
        <w:rPr>
          <w:b/>
          <w:color w:val="000000"/>
          <w:spacing w:val="-7"/>
        </w:rPr>
        <w:t>pomiędzy</w:t>
      </w:r>
    </w:p>
    <w:p w:rsidR="00BF2E32" w:rsidRPr="001540DB" w:rsidRDefault="00BF2E32" w:rsidP="004127F7">
      <w:pPr>
        <w:shd w:val="clear" w:color="FFFFFF" w:fill="FFFFFF"/>
        <w:ind w:left="23"/>
        <w:jc w:val="center"/>
        <w:rPr>
          <w:b/>
          <w:color w:val="000000"/>
          <w:spacing w:val="-11"/>
        </w:rPr>
      </w:pPr>
    </w:p>
    <w:p w:rsidR="00B81D16" w:rsidRPr="001540DB" w:rsidRDefault="00B81D16" w:rsidP="00BF2E32">
      <w:pPr>
        <w:shd w:val="clear" w:color="FFFFFF" w:fill="FFFFFF"/>
        <w:ind w:left="23"/>
        <w:rPr>
          <w:b/>
          <w:color w:val="000000"/>
          <w:spacing w:val="-11"/>
        </w:rPr>
      </w:pPr>
    </w:p>
    <w:p w:rsidR="00BF2E32" w:rsidRPr="001540DB" w:rsidRDefault="00605067" w:rsidP="000A2C41">
      <w:pPr>
        <w:shd w:val="clear" w:color="FFFFFF" w:fill="FFFFFF"/>
        <w:ind w:left="23"/>
        <w:jc w:val="both"/>
        <w:rPr>
          <w:b/>
          <w:color w:val="000000"/>
          <w:spacing w:val="-11"/>
        </w:rPr>
      </w:pPr>
      <w:r w:rsidRPr="001540DB">
        <w:rPr>
          <w:b/>
          <w:color w:val="000000"/>
          <w:spacing w:val="-11"/>
        </w:rPr>
        <w:t>Miastem</w:t>
      </w:r>
      <w:r w:rsidR="00BF2E32" w:rsidRPr="001540DB">
        <w:rPr>
          <w:b/>
          <w:color w:val="000000"/>
          <w:spacing w:val="-11"/>
        </w:rPr>
        <w:t xml:space="preserve"> Żyrardów</w:t>
      </w:r>
      <w:r w:rsidR="00BF2E32" w:rsidRPr="001540DB">
        <w:rPr>
          <w:color w:val="000000"/>
          <w:spacing w:val="-11"/>
        </w:rPr>
        <w:t xml:space="preserve"> – 96-300 Żyrardów, Plac Jan</w:t>
      </w:r>
      <w:r w:rsidR="00EE1E18" w:rsidRPr="001540DB">
        <w:rPr>
          <w:color w:val="000000"/>
          <w:spacing w:val="-11"/>
        </w:rPr>
        <w:t>a Pawła II nr 1, reprezentowan</w:t>
      </w:r>
      <w:r w:rsidR="00211FC2" w:rsidRPr="001540DB">
        <w:rPr>
          <w:color w:val="000000"/>
          <w:spacing w:val="-11"/>
        </w:rPr>
        <w:t>ym</w:t>
      </w:r>
      <w:r w:rsidR="00BF2E32" w:rsidRPr="001540DB">
        <w:rPr>
          <w:color w:val="000000"/>
          <w:spacing w:val="-11"/>
        </w:rPr>
        <w:t xml:space="preserve"> przez:</w:t>
      </w:r>
      <w:r w:rsidR="00C4571C" w:rsidRPr="001540DB">
        <w:rPr>
          <w:color w:val="000000"/>
          <w:spacing w:val="-11"/>
        </w:rPr>
        <w:br/>
      </w:r>
      <w:r w:rsidR="001540DB">
        <w:rPr>
          <w:b/>
          <w:color w:val="000000"/>
          <w:spacing w:val="-11"/>
        </w:rPr>
        <w:t>Lucjana Krzysztofa Chrzanowskiego</w:t>
      </w:r>
      <w:r w:rsidR="00C4571C" w:rsidRPr="001540DB">
        <w:rPr>
          <w:b/>
          <w:color w:val="000000"/>
        </w:rPr>
        <w:t xml:space="preserve"> - Prezydenta Miasta Żyrardowa</w:t>
      </w:r>
    </w:p>
    <w:p w:rsidR="00BF2E32" w:rsidRPr="001540DB" w:rsidRDefault="00AE610D" w:rsidP="000A2C41">
      <w:pPr>
        <w:shd w:val="clear" w:color="FFFFFF" w:fill="FFFFFF"/>
        <w:ind w:left="24" w:right="5299"/>
        <w:jc w:val="both"/>
        <w:rPr>
          <w:color w:val="000000"/>
          <w:spacing w:val="-6"/>
        </w:rPr>
      </w:pPr>
      <w:r w:rsidRPr="001540DB">
        <w:rPr>
          <w:color w:val="000000"/>
          <w:spacing w:val="-6"/>
        </w:rPr>
        <w:t>zwanego</w:t>
      </w:r>
      <w:r w:rsidR="00BF2E32" w:rsidRPr="001540DB">
        <w:rPr>
          <w:color w:val="000000"/>
          <w:spacing w:val="-6"/>
        </w:rPr>
        <w:t xml:space="preserve"> dalej "Zamawiającym",</w:t>
      </w:r>
    </w:p>
    <w:p w:rsidR="00232B8A" w:rsidRPr="001540DB" w:rsidRDefault="00232B8A" w:rsidP="00232B8A">
      <w:pPr>
        <w:shd w:val="clear" w:color="FFFFFF" w:fill="FFFFFF"/>
        <w:ind w:left="24" w:right="5299"/>
        <w:jc w:val="both"/>
        <w:rPr>
          <w:color w:val="000000"/>
          <w:spacing w:val="-6"/>
        </w:rPr>
      </w:pPr>
      <w:r w:rsidRPr="001540DB">
        <w:rPr>
          <w:color w:val="000000"/>
          <w:spacing w:val="-6"/>
        </w:rPr>
        <w:t>a</w:t>
      </w:r>
    </w:p>
    <w:p w:rsidR="009E198B" w:rsidRPr="001540DB" w:rsidRDefault="001540DB" w:rsidP="009E198B">
      <w:pPr>
        <w:shd w:val="clear" w:color="FFFFFF" w:fill="FFFFFF"/>
        <w:tabs>
          <w:tab w:val="left" w:pos="0"/>
        </w:tabs>
        <w:ind w:left="24" w:right="141"/>
        <w:jc w:val="both"/>
      </w:pPr>
      <w:r w:rsidRPr="001540DB">
        <w:t>…………………………….</w:t>
      </w:r>
      <w:r w:rsidR="009E198B" w:rsidRPr="001540DB">
        <w:rPr>
          <w:b/>
        </w:rPr>
        <w:t xml:space="preserve"> </w:t>
      </w:r>
      <w:r w:rsidR="009E198B" w:rsidRPr="001540DB">
        <w:rPr>
          <w:b/>
          <w:color w:val="000000"/>
        </w:rPr>
        <w:t>–</w:t>
      </w:r>
      <w:r w:rsidR="009E198B" w:rsidRPr="001540DB">
        <w:rPr>
          <w:b/>
        </w:rPr>
        <w:t xml:space="preserve"> </w:t>
      </w:r>
      <w:r w:rsidR="00C4571C" w:rsidRPr="001540DB">
        <w:t xml:space="preserve">KRS </w:t>
      </w:r>
      <w:r>
        <w:t>……………….</w:t>
      </w:r>
      <w:r w:rsidR="00C4571C" w:rsidRPr="001540DB">
        <w:t xml:space="preserve">, </w:t>
      </w:r>
      <w:r>
        <w:t>………………..</w:t>
      </w:r>
      <w:r w:rsidR="009041C9" w:rsidRPr="001540DB">
        <w:t xml:space="preserve"> </w:t>
      </w:r>
      <w:r w:rsidR="00F346D0" w:rsidRPr="001540DB">
        <w:t xml:space="preserve">Regon </w:t>
      </w:r>
      <w:r>
        <w:t>……………</w:t>
      </w:r>
      <w:r w:rsidR="00F346D0" w:rsidRPr="001540DB">
        <w:t xml:space="preserve"> – </w:t>
      </w:r>
      <w:r>
        <w:t>………………………………</w:t>
      </w:r>
      <w:r w:rsidR="00F346D0" w:rsidRPr="001540DB">
        <w:t xml:space="preserve">, ul. </w:t>
      </w:r>
      <w:r>
        <w:t>……………………….</w:t>
      </w:r>
      <w:r w:rsidR="009E198B" w:rsidRPr="001540DB">
        <w:t>, reprezentowanym przez:</w:t>
      </w:r>
    </w:p>
    <w:p w:rsidR="009E198B" w:rsidRPr="001540DB" w:rsidRDefault="001540DB" w:rsidP="009E198B">
      <w:pPr>
        <w:jc w:val="both"/>
      </w:pPr>
      <w:r w:rsidRPr="001540DB">
        <w:t>…………………………………………………………</w:t>
      </w:r>
    </w:p>
    <w:p w:rsidR="00232B8A" w:rsidRPr="001540DB" w:rsidRDefault="00232B8A" w:rsidP="00232B8A">
      <w:pPr>
        <w:shd w:val="clear" w:color="FFFFFF" w:fill="FFFFFF"/>
        <w:ind w:left="14"/>
        <w:jc w:val="both"/>
        <w:rPr>
          <w:color w:val="000000"/>
          <w:spacing w:val="-6"/>
        </w:rPr>
      </w:pPr>
      <w:r w:rsidRPr="001540DB">
        <w:rPr>
          <w:color w:val="000000"/>
          <w:spacing w:val="-6"/>
        </w:rPr>
        <w:t>Zwaną dalej „Projektantem</w:t>
      </w:r>
      <w:r w:rsidR="009041C9" w:rsidRPr="001540DB">
        <w:rPr>
          <w:color w:val="000000"/>
          <w:spacing w:val="-10"/>
        </w:rPr>
        <w:t>”</w:t>
      </w:r>
      <w:r w:rsidRPr="001540DB">
        <w:rPr>
          <w:color w:val="000000"/>
          <w:spacing w:val="-10"/>
        </w:rPr>
        <w:t>.</w:t>
      </w:r>
    </w:p>
    <w:p w:rsidR="00C4571C" w:rsidRPr="001540DB" w:rsidRDefault="00C4571C" w:rsidP="00C92039">
      <w:pPr>
        <w:jc w:val="both"/>
      </w:pPr>
    </w:p>
    <w:p w:rsidR="00BF2E32" w:rsidRPr="001540DB" w:rsidRDefault="00C4571C" w:rsidP="00C92039">
      <w:pPr>
        <w:jc w:val="both"/>
      </w:pPr>
      <w:r w:rsidRPr="001540DB">
        <w:t>o</w:t>
      </w:r>
      <w:r w:rsidR="001E7092" w:rsidRPr="001540DB">
        <w:t xml:space="preserve"> następującej treści:</w:t>
      </w:r>
    </w:p>
    <w:p w:rsidR="001E7092" w:rsidRPr="001540DB" w:rsidRDefault="001E7092" w:rsidP="00864D0E">
      <w:pPr>
        <w:pStyle w:val="Tekstpodstawowy"/>
        <w:jc w:val="center"/>
      </w:pPr>
    </w:p>
    <w:p w:rsidR="00BF2E32" w:rsidRPr="001540DB" w:rsidRDefault="00BF2E32" w:rsidP="00BF2E32">
      <w:pPr>
        <w:pStyle w:val="Tekstpodstawowy"/>
        <w:jc w:val="center"/>
      </w:pPr>
      <w:r w:rsidRPr="001540DB">
        <w:t>§ 1</w:t>
      </w:r>
    </w:p>
    <w:p w:rsidR="00BF2E32" w:rsidRPr="001540DB" w:rsidRDefault="00BF2E32" w:rsidP="005E080C">
      <w:pPr>
        <w:jc w:val="both"/>
      </w:pPr>
      <w:r w:rsidRPr="001540DB">
        <w:t>Zamawiający zleca a Projektant zobowiązuje się do wykonania projektów wykonawczych dot</w:t>
      </w:r>
      <w:r w:rsidR="001E7092" w:rsidRPr="001540DB">
        <w:t>yczących:</w:t>
      </w:r>
      <w:r w:rsidRPr="001540DB">
        <w:t xml:space="preserve"> </w:t>
      </w:r>
      <w:r w:rsidR="001540DB">
        <w:rPr>
          <w:b/>
        </w:rPr>
        <w:t xml:space="preserve">multimedialnego systemu </w:t>
      </w:r>
      <w:proofErr w:type="spellStart"/>
      <w:r w:rsidR="001540DB">
        <w:rPr>
          <w:b/>
        </w:rPr>
        <w:t>Mediateka</w:t>
      </w:r>
      <w:proofErr w:type="spellEnd"/>
      <w:r w:rsidR="001540DB">
        <w:rPr>
          <w:b/>
        </w:rPr>
        <w:t xml:space="preserve"> z elementami interaktywnymi umożliwiającymi </w:t>
      </w:r>
      <w:r w:rsidR="000B691F">
        <w:rPr>
          <w:b/>
        </w:rPr>
        <w:t>połączenie w multimedialną „chmurę” zabytkowego budynku Kantoru w Żyrardowie oraz Centrum Kultury a także muzeum w ramach zadania „Od przemysłu do kultury – zachowanie europejskiego dziedzictwa kulturowego XIX-wiecznej Osady Fabrycznej w Żyrardowie”</w:t>
      </w:r>
      <w:r w:rsidR="008C3351" w:rsidRPr="001540DB">
        <w:t>.</w:t>
      </w:r>
    </w:p>
    <w:p w:rsidR="00BF2E32" w:rsidRPr="001540DB" w:rsidRDefault="00BF2E32" w:rsidP="00864D0E">
      <w:pPr>
        <w:pStyle w:val="Tekstpodstawowy"/>
        <w:jc w:val="center"/>
      </w:pPr>
    </w:p>
    <w:p w:rsidR="00BF2E32" w:rsidRPr="001540DB" w:rsidRDefault="00BF2E32" w:rsidP="00BF2E32">
      <w:pPr>
        <w:pStyle w:val="Tekstpodstawowy"/>
        <w:jc w:val="center"/>
      </w:pPr>
      <w:r w:rsidRPr="001540DB">
        <w:t>§ 2</w:t>
      </w:r>
    </w:p>
    <w:p w:rsidR="00BF2E32" w:rsidRPr="001540DB" w:rsidRDefault="00BF2E32" w:rsidP="001738A3">
      <w:pPr>
        <w:pStyle w:val="1"/>
        <w:numPr>
          <w:ilvl w:val="0"/>
          <w:numId w:val="17"/>
        </w:numPr>
        <w:ind w:left="426" w:hanging="426"/>
        <w:rPr>
          <w:rFonts w:ascii="Times New Roman" w:hAnsi="Times New Roman"/>
          <w:sz w:val="24"/>
          <w:szCs w:val="24"/>
        </w:rPr>
      </w:pPr>
      <w:r w:rsidRPr="001540DB">
        <w:rPr>
          <w:rFonts w:ascii="Times New Roman" w:hAnsi="Times New Roman"/>
          <w:sz w:val="24"/>
          <w:szCs w:val="24"/>
        </w:rPr>
        <w:t>Opracowanie dokumentacji projektowej (wykonawczej) obejmuje wykonanie:</w:t>
      </w:r>
    </w:p>
    <w:p w:rsidR="00F96799" w:rsidRPr="001540DB" w:rsidRDefault="00F96799" w:rsidP="00F96799">
      <w:pPr>
        <w:pStyle w:val="Tekstpodstawowy"/>
        <w:numPr>
          <w:ilvl w:val="0"/>
          <w:numId w:val="3"/>
        </w:numPr>
        <w:ind w:hanging="294"/>
      </w:pPr>
      <w:r>
        <w:t>Projektu wykonawczego w zakresie:</w:t>
      </w:r>
    </w:p>
    <w:p w:rsidR="00BF2E32" w:rsidRPr="001540DB" w:rsidRDefault="00BF2E32" w:rsidP="00F96799">
      <w:pPr>
        <w:pStyle w:val="1"/>
        <w:numPr>
          <w:ilvl w:val="0"/>
          <w:numId w:val="34"/>
        </w:numPr>
        <w:tabs>
          <w:tab w:val="clear" w:pos="720"/>
          <w:tab w:val="num" w:pos="1134"/>
        </w:tabs>
        <w:ind w:left="1134" w:hanging="425"/>
        <w:rPr>
          <w:rFonts w:ascii="Times New Roman" w:hAnsi="Times New Roman"/>
          <w:sz w:val="24"/>
          <w:szCs w:val="24"/>
        </w:rPr>
      </w:pPr>
      <w:r w:rsidRPr="001540DB">
        <w:rPr>
          <w:rFonts w:ascii="Times New Roman" w:hAnsi="Times New Roman"/>
          <w:sz w:val="24"/>
          <w:szCs w:val="24"/>
        </w:rPr>
        <w:t>projekt</w:t>
      </w:r>
      <w:r w:rsidR="001738A3" w:rsidRPr="001540DB">
        <w:rPr>
          <w:rFonts w:ascii="Times New Roman" w:hAnsi="Times New Roman"/>
          <w:sz w:val="24"/>
          <w:szCs w:val="24"/>
        </w:rPr>
        <w:t>u</w:t>
      </w:r>
      <w:r w:rsidRPr="001540DB">
        <w:rPr>
          <w:rFonts w:ascii="Times New Roman" w:hAnsi="Times New Roman"/>
          <w:sz w:val="24"/>
          <w:szCs w:val="24"/>
        </w:rPr>
        <w:t xml:space="preserve"> </w:t>
      </w:r>
      <w:r w:rsidR="000E531E">
        <w:rPr>
          <w:rFonts w:ascii="Times New Roman" w:hAnsi="Times New Roman"/>
          <w:sz w:val="24"/>
          <w:szCs w:val="24"/>
        </w:rPr>
        <w:t>aranżacji przestrzeni wystawienniczej</w:t>
      </w:r>
      <w:r w:rsidR="005037A4" w:rsidRPr="001540DB">
        <w:rPr>
          <w:rFonts w:ascii="Times New Roman" w:hAnsi="Times New Roman"/>
          <w:sz w:val="24"/>
          <w:szCs w:val="24"/>
        </w:rPr>
        <w:t xml:space="preserve"> – 5</w:t>
      </w:r>
      <w:r w:rsidR="006542E4" w:rsidRPr="001540DB">
        <w:rPr>
          <w:rFonts w:ascii="Times New Roman" w:hAnsi="Times New Roman"/>
          <w:sz w:val="24"/>
          <w:szCs w:val="24"/>
        </w:rPr>
        <w:t xml:space="preserve"> egz.</w:t>
      </w:r>
      <w:r w:rsidRPr="001540DB">
        <w:rPr>
          <w:rFonts w:ascii="Times New Roman" w:hAnsi="Times New Roman"/>
          <w:sz w:val="24"/>
          <w:szCs w:val="24"/>
        </w:rPr>
        <w:t>,</w:t>
      </w:r>
    </w:p>
    <w:p w:rsidR="00B24946" w:rsidRDefault="00B24946" w:rsidP="00F96799">
      <w:pPr>
        <w:pStyle w:val="1"/>
        <w:numPr>
          <w:ilvl w:val="0"/>
          <w:numId w:val="34"/>
        </w:numPr>
        <w:tabs>
          <w:tab w:val="clear" w:pos="720"/>
          <w:tab w:val="num" w:pos="1134"/>
        </w:tabs>
        <w:ind w:left="1134" w:hanging="425"/>
        <w:rPr>
          <w:rFonts w:ascii="Times New Roman" w:hAnsi="Times New Roman"/>
          <w:sz w:val="24"/>
          <w:szCs w:val="24"/>
        </w:rPr>
      </w:pPr>
      <w:r w:rsidRPr="001540DB">
        <w:rPr>
          <w:rFonts w:ascii="Times New Roman" w:hAnsi="Times New Roman"/>
          <w:sz w:val="24"/>
          <w:szCs w:val="24"/>
        </w:rPr>
        <w:t>projekt</w:t>
      </w:r>
      <w:r w:rsidR="000E531E">
        <w:rPr>
          <w:rFonts w:ascii="Times New Roman" w:hAnsi="Times New Roman"/>
          <w:sz w:val="24"/>
          <w:szCs w:val="24"/>
        </w:rPr>
        <w:t>ów</w:t>
      </w:r>
      <w:r w:rsidRPr="001540DB">
        <w:rPr>
          <w:rFonts w:ascii="Times New Roman" w:hAnsi="Times New Roman"/>
          <w:sz w:val="24"/>
          <w:szCs w:val="24"/>
        </w:rPr>
        <w:t xml:space="preserve"> </w:t>
      </w:r>
      <w:r w:rsidR="000E531E">
        <w:rPr>
          <w:rFonts w:ascii="Times New Roman" w:hAnsi="Times New Roman"/>
          <w:sz w:val="24"/>
          <w:szCs w:val="24"/>
        </w:rPr>
        <w:t>wykonawczych elementów meblowych</w:t>
      </w:r>
      <w:r w:rsidR="00AF06F3" w:rsidRPr="001540DB">
        <w:rPr>
          <w:rFonts w:ascii="Times New Roman" w:hAnsi="Times New Roman"/>
          <w:sz w:val="24"/>
          <w:szCs w:val="24"/>
        </w:rPr>
        <w:t xml:space="preserve"> </w:t>
      </w:r>
      <w:r w:rsidRPr="001540DB">
        <w:rPr>
          <w:rFonts w:ascii="Times New Roman" w:hAnsi="Times New Roman"/>
          <w:sz w:val="24"/>
          <w:szCs w:val="24"/>
        </w:rPr>
        <w:t>– 5 egz.,</w:t>
      </w:r>
    </w:p>
    <w:p w:rsidR="00F96799" w:rsidRPr="001540DB" w:rsidRDefault="00F96799" w:rsidP="00F96799">
      <w:pPr>
        <w:pStyle w:val="1"/>
        <w:numPr>
          <w:ilvl w:val="0"/>
          <w:numId w:val="34"/>
        </w:numPr>
        <w:tabs>
          <w:tab w:val="clear" w:pos="720"/>
          <w:tab w:val="num" w:pos="1134"/>
        </w:tabs>
        <w:ind w:left="1134" w:hanging="425"/>
        <w:rPr>
          <w:rFonts w:ascii="Times New Roman" w:hAnsi="Times New Roman"/>
          <w:sz w:val="24"/>
          <w:szCs w:val="24"/>
        </w:rPr>
      </w:pPr>
      <w:r>
        <w:rPr>
          <w:rFonts w:ascii="Times New Roman" w:hAnsi="Times New Roman"/>
          <w:sz w:val="24"/>
          <w:szCs w:val="24"/>
        </w:rPr>
        <w:t>doboru technologii w zakresie urządzeń multimedialnych – 5 egz.</w:t>
      </w:r>
    </w:p>
    <w:p w:rsidR="001738A3" w:rsidRPr="001540DB" w:rsidRDefault="001738A3" w:rsidP="00F96799">
      <w:pPr>
        <w:pStyle w:val="1"/>
        <w:numPr>
          <w:ilvl w:val="0"/>
          <w:numId w:val="34"/>
        </w:numPr>
        <w:tabs>
          <w:tab w:val="clear" w:pos="720"/>
          <w:tab w:val="num" w:pos="1134"/>
        </w:tabs>
        <w:ind w:left="1134" w:hanging="425"/>
        <w:rPr>
          <w:rFonts w:ascii="Times New Roman" w:hAnsi="Times New Roman"/>
          <w:sz w:val="24"/>
          <w:szCs w:val="24"/>
        </w:rPr>
      </w:pPr>
      <w:r w:rsidRPr="001540DB">
        <w:rPr>
          <w:rFonts w:ascii="Times New Roman" w:hAnsi="Times New Roman"/>
          <w:sz w:val="24"/>
          <w:szCs w:val="24"/>
        </w:rPr>
        <w:t xml:space="preserve">projektu </w:t>
      </w:r>
      <w:r w:rsidR="000E531E">
        <w:rPr>
          <w:rFonts w:ascii="Times New Roman" w:hAnsi="Times New Roman"/>
          <w:sz w:val="24"/>
          <w:szCs w:val="24"/>
        </w:rPr>
        <w:t>elementów graficznych wchodzących w skład ekspozycji</w:t>
      </w:r>
      <w:r w:rsidRPr="001540DB">
        <w:rPr>
          <w:rFonts w:ascii="Times New Roman" w:hAnsi="Times New Roman"/>
          <w:sz w:val="24"/>
          <w:szCs w:val="24"/>
        </w:rPr>
        <w:t xml:space="preserve"> – 5 egz.</w:t>
      </w:r>
    </w:p>
    <w:p w:rsidR="00005B97" w:rsidRDefault="00005B97" w:rsidP="00F96799">
      <w:pPr>
        <w:pStyle w:val="1"/>
        <w:numPr>
          <w:ilvl w:val="0"/>
          <w:numId w:val="34"/>
        </w:numPr>
        <w:tabs>
          <w:tab w:val="clear" w:pos="720"/>
          <w:tab w:val="num" w:pos="1134"/>
        </w:tabs>
        <w:ind w:left="1134" w:hanging="425"/>
        <w:rPr>
          <w:rFonts w:ascii="Times New Roman" w:hAnsi="Times New Roman"/>
          <w:sz w:val="24"/>
          <w:szCs w:val="24"/>
        </w:rPr>
      </w:pPr>
      <w:r w:rsidRPr="001540DB">
        <w:rPr>
          <w:rFonts w:ascii="Times New Roman" w:hAnsi="Times New Roman"/>
          <w:sz w:val="24"/>
          <w:szCs w:val="24"/>
        </w:rPr>
        <w:t>projekt</w:t>
      </w:r>
      <w:r w:rsidR="00C32C91" w:rsidRPr="001540DB">
        <w:rPr>
          <w:rFonts w:ascii="Times New Roman" w:hAnsi="Times New Roman"/>
          <w:sz w:val="24"/>
          <w:szCs w:val="24"/>
        </w:rPr>
        <w:t>ów</w:t>
      </w:r>
      <w:r w:rsidRPr="001540DB">
        <w:rPr>
          <w:rFonts w:ascii="Times New Roman" w:hAnsi="Times New Roman"/>
          <w:sz w:val="24"/>
          <w:szCs w:val="24"/>
        </w:rPr>
        <w:t xml:space="preserve"> </w:t>
      </w:r>
      <w:r w:rsidR="000E531E">
        <w:rPr>
          <w:rFonts w:ascii="Times New Roman" w:hAnsi="Times New Roman"/>
          <w:sz w:val="24"/>
          <w:szCs w:val="24"/>
        </w:rPr>
        <w:t>elementów oświetleniowych</w:t>
      </w:r>
      <w:r w:rsidRPr="001540DB">
        <w:rPr>
          <w:rFonts w:ascii="Times New Roman" w:hAnsi="Times New Roman"/>
          <w:sz w:val="24"/>
          <w:szCs w:val="24"/>
        </w:rPr>
        <w:t xml:space="preserve"> – 5 egz.,</w:t>
      </w:r>
    </w:p>
    <w:p w:rsidR="00F96799" w:rsidRDefault="00F96799" w:rsidP="00F96799">
      <w:pPr>
        <w:pStyle w:val="1"/>
        <w:numPr>
          <w:ilvl w:val="0"/>
          <w:numId w:val="34"/>
        </w:numPr>
        <w:tabs>
          <w:tab w:val="clear" w:pos="720"/>
          <w:tab w:val="num" w:pos="1134"/>
        </w:tabs>
        <w:ind w:left="1134" w:hanging="425"/>
        <w:rPr>
          <w:rFonts w:ascii="Times New Roman" w:hAnsi="Times New Roman"/>
          <w:sz w:val="24"/>
          <w:szCs w:val="24"/>
        </w:rPr>
      </w:pPr>
      <w:r>
        <w:rPr>
          <w:rFonts w:ascii="Times New Roman" w:hAnsi="Times New Roman"/>
          <w:sz w:val="24"/>
          <w:szCs w:val="24"/>
        </w:rPr>
        <w:t>opisu funkcjonowania i działania aplikacji multimedialnych</w:t>
      </w:r>
      <w:r w:rsidR="008136A3">
        <w:rPr>
          <w:rFonts w:ascii="Times New Roman" w:hAnsi="Times New Roman"/>
          <w:sz w:val="24"/>
          <w:szCs w:val="24"/>
        </w:rPr>
        <w:t xml:space="preserve"> – 5 egz.</w:t>
      </w:r>
    </w:p>
    <w:p w:rsidR="007D6F8E" w:rsidRPr="001540DB" w:rsidRDefault="007D6F8E" w:rsidP="00F96799">
      <w:pPr>
        <w:pStyle w:val="1"/>
        <w:numPr>
          <w:ilvl w:val="0"/>
          <w:numId w:val="34"/>
        </w:numPr>
        <w:tabs>
          <w:tab w:val="clear" w:pos="720"/>
          <w:tab w:val="num" w:pos="1134"/>
        </w:tabs>
        <w:ind w:left="1134" w:hanging="425"/>
        <w:rPr>
          <w:rFonts w:ascii="Times New Roman" w:hAnsi="Times New Roman"/>
          <w:sz w:val="24"/>
          <w:szCs w:val="24"/>
        </w:rPr>
      </w:pPr>
      <w:r>
        <w:rPr>
          <w:rFonts w:ascii="Times New Roman" w:hAnsi="Times New Roman"/>
          <w:sz w:val="24"/>
          <w:szCs w:val="24"/>
        </w:rPr>
        <w:t>materiał</w:t>
      </w:r>
      <w:r w:rsidR="00B55C0A">
        <w:rPr>
          <w:rFonts w:ascii="Times New Roman" w:hAnsi="Times New Roman"/>
          <w:sz w:val="24"/>
          <w:szCs w:val="24"/>
        </w:rPr>
        <w:t>ów</w:t>
      </w:r>
      <w:r>
        <w:rPr>
          <w:rFonts w:ascii="Times New Roman" w:hAnsi="Times New Roman"/>
          <w:sz w:val="24"/>
          <w:szCs w:val="24"/>
        </w:rPr>
        <w:t xml:space="preserve"> merytoryczn</w:t>
      </w:r>
      <w:r w:rsidR="00B55C0A">
        <w:rPr>
          <w:rFonts w:ascii="Times New Roman" w:hAnsi="Times New Roman"/>
          <w:sz w:val="24"/>
          <w:szCs w:val="24"/>
        </w:rPr>
        <w:t>ych</w:t>
      </w:r>
      <w:r>
        <w:rPr>
          <w:rFonts w:ascii="Times New Roman" w:hAnsi="Times New Roman"/>
          <w:sz w:val="24"/>
          <w:szCs w:val="24"/>
        </w:rPr>
        <w:t xml:space="preserve"> w postaci tekst</w:t>
      </w:r>
      <w:r w:rsidR="00B55C0A">
        <w:rPr>
          <w:rFonts w:ascii="Times New Roman" w:hAnsi="Times New Roman"/>
          <w:sz w:val="24"/>
          <w:szCs w:val="24"/>
        </w:rPr>
        <w:t>ów</w:t>
      </w:r>
      <w:r>
        <w:rPr>
          <w:rFonts w:ascii="Times New Roman" w:hAnsi="Times New Roman"/>
          <w:sz w:val="24"/>
          <w:szCs w:val="24"/>
        </w:rPr>
        <w:t xml:space="preserve"> do aplikacji – 5 egz.</w:t>
      </w:r>
    </w:p>
    <w:p w:rsidR="00E87D68" w:rsidRDefault="00E87D68" w:rsidP="00F96799">
      <w:pPr>
        <w:pStyle w:val="1"/>
        <w:numPr>
          <w:ilvl w:val="0"/>
          <w:numId w:val="34"/>
        </w:numPr>
        <w:tabs>
          <w:tab w:val="clear" w:pos="720"/>
          <w:tab w:val="num" w:pos="1134"/>
        </w:tabs>
        <w:ind w:left="1134" w:hanging="425"/>
        <w:rPr>
          <w:rFonts w:ascii="Times New Roman" w:hAnsi="Times New Roman"/>
          <w:sz w:val="24"/>
          <w:szCs w:val="24"/>
        </w:rPr>
      </w:pPr>
      <w:r w:rsidRPr="001540DB">
        <w:rPr>
          <w:rFonts w:ascii="Times New Roman" w:hAnsi="Times New Roman"/>
          <w:sz w:val="24"/>
          <w:szCs w:val="24"/>
        </w:rPr>
        <w:t>projekt</w:t>
      </w:r>
      <w:r w:rsidR="000E531E">
        <w:rPr>
          <w:rFonts w:ascii="Times New Roman" w:hAnsi="Times New Roman"/>
          <w:sz w:val="24"/>
          <w:szCs w:val="24"/>
        </w:rPr>
        <w:t>u systemu zarządzania urządzeniami</w:t>
      </w:r>
      <w:r w:rsidRPr="001540DB">
        <w:rPr>
          <w:rFonts w:ascii="Times New Roman" w:hAnsi="Times New Roman"/>
          <w:sz w:val="24"/>
          <w:szCs w:val="24"/>
        </w:rPr>
        <w:t xml:space="preserve"> – </w:t>
      </w:r>
      <w:r w:rsidR="000E531E">
        <w:rPr>
          <w:rFonts w:ascii="Times New Roman" w:hAnsi="Times New Roman"/>
          <w:sz w:val="24"/>
          <w:szCs w:val="24"/>
        </w:rPr>
        <w:t>5</w:t>
      </w:r>
      <w:r w:rsidRPr="001540DB">
        <w:rPr>
          <w:rFonts w:ascii="Times New Roman" w:hAnsi="Times New Roman"/>
          <w:sz w:val="24"/>
          <w:szCs w:val="24"/>
        </w:rPr>
        <w:t xml:space="preserve"> egz.</w:t>
      </w:r>
    </w:p>
    <w:p w:rsidR="00F96799" w:rsidRPr="001540DB" w:rsidRDefault="00F96799" w:rsidP="00F96799">
      <w:pPr>
        <w:pStyle w:val="1"/>
        <w:numPr>
          <w:ilvl w:val="0"/>
          <w:numId w:val="34"/>
        </w:numPr>
        <w:tabs>
          <w:tab w:val="clear" w:pos="720"/>
          <w:tab w:val="num" w:pos="1134"/>
        </w:tabs>
        <w:ind w:left="1134" w:hanging="425"/>
        <w:rPr>
          <w:rFonts w:ascii="Times New Roman" w:hAnsi="Times New Roman"/>
          <w:sz w:val="24"/>
          <w:szCs w:val="24"/>
        </w:rPr>
      </w:pPr>
      <w:r>
        <w:rPr>
          <w:rFonts w:ascii="Times New Roman" w:hAnsi="Times New Roman"/>
          <w:sz w:val="24"/>
          <w:szCs w:val="24"/>
        </w:rPr>
        <w:t>projektu okablowania</w:t>
      </w:r>
      <w:r w:rsidR="008136A3">
        <w:rPr>
          <w:rFonts w:ascii="Times New Roman" w:hAnsi="Times New Roman"/>
          <w:sz w:val="24"/>
          <w:szCs w:val="24"/>
        </w:rPr>
        <w:t xml:space="preserve"> – 5 egz.</w:t>
      </w:r>
    </w:p>
    <w:p w:rsidR="00BF2E32" w:rsidRDefault="00F96799" w:rsidP="00F96799">
      <w:pPr>
        <w:pStyle w:val="1"/>
        <w:numPr>
          <w:ilvl w:val="0"/>
          <w:numId w:val="34"/>
        </w:numPr>
        <w:tabs>
          <w:tab w:val="clear" w:pos="720"/>
          <w:tab w:val="num" w:pos="1134"/>
        </w:tabs>
        <w:ind w:left="1134" w:hanging="425"/>
        <w:rPr>
          <w:rFonts w:ascii="Times New Roman" w:hAnsi="Times New Roman"/>
          <w:sz w:val="24"/>
          <w:szCs w:val="24"/>
        </w:rPr>
      </w:pPr>
      <w:r>
        <w:rPr>
          <w:rFonts w:ascii="Times New Roman" w:hAnsi="Times New Roman"/>
          <w:sz w:val="24"/>
          <w:szCs w:val="24"/>
        </w:rPr>
        <w:t>projektu branży elektrycznej</w:t>
      </w:r>
      <w:r w:rsidR="008136A3">
        <w:rPr>
          <w:rFonts w:ascii="Times New Roman" w:hAnsi="Times New Roman"/>
          <w:sz w:val="24"/>
          <w:szCs w:val="24"/>
        </w:rPr>
        <w:t xml:space="preserve"> – 5 </w:t>
      </w:r>
      <w:proofErr w:type="spellStart"/>
      <w:r w:rsidR="008136A3">
        <w:rPr>
          <w:rFonts w:ascii="Times New Roman" w:hAnsi="Times New Roman"/>
          <w:sz w:val="24"/>
          <w:szCs w:val="24"/>
        </w:rPr>
        <w:t>egz</w:t>
      </w:r>
      <w:proofErr w:type="spellEnd"/>
    </w:p>
    <w:p w:rsidR="007D6F8E" w:rsidRPr="001540DB" w:rsidRDefault="007D6F8E" w:rsidP="00F96799">
      <w:pPr>
        <w:pStyle w:val="1"/>
        <w:numPr>
          <w:ilvl w:val="0"/>
          <w:numId w:val="34"/>
        </w:numPr>
        <w:tabs>
          <w:tab w:val="clear" w:pos="720"/>
          <w:tab w:val="num" w:pos="1134"/>
        </w:tabs>
        <w:ind w:left="1134" w:hanging="425"/>
        <w:rPr>
          <w:rFonts w:ascii="Times New Roman" w:hAnsi="Times New Roman"/>
          <w:sz w:val="24"/>
          <w:szCs w:val="24"/>
        </w:rPr>
      </w:pPr>
      <w:r>
        <w:rPr>
          <w:rFonts w:ascii="Times New Roman" w:hAnsi="Times New Roman"/>
          <w:sz w:val="24"/>
          <w:szCs w:val="24"/>
        </w:rPr>
        <w:t>specyfikacj</w:t>
      </w:r>
      <w:r w:rsidR="00B55C0A">
        <w:rPr>
          <w:rFonts w:ascii="Times New Roman" w:hAnsi="Times New Roman"/>
          <w:sz w:val="24"/>
          <w:szCs w:val="24"/>
        </w:rPr>
        <w:t>i</w:t>
      </w:r>
      <w:r>
        <w:rPr>
          <w:rFonts w:ascii="Times New Roman" w:hAnsi="Times New Roman"/>
          <w:sz w:val="24"/>
          <w:szCs w:val="24"/>
        </w:rPr>
        <w:t xml:space="preserve"> dodatkowego wyposażenia poza elementami ekspozycji w MOTEK-u w tym pomieszczeń szatni i recepcji</w:t>
      </w:r>
      <w:r w:rsidR="00B55C0A">
        <w:rPr>
          <w:rFonts w:ascii="Times New Roman" w:hAnsi="Times New Roman"/>
          <w:sz w:val="24"/>
          <w:szCs w:val="24"/>
        </w:rPr>
        <w:t xml:space="preserve"> – 5 egz.</w:t>
      </w:r>
    </w:p>
    <w:p w:rsidR="00C92039" w:rsidRPr="001540DB" w:rsidRDefault="00F96799" w:rsidP="00F96799">
      <w:pPr>
        <w:pStyle w:val="1"/>
        <w:numPr>
          <w:ilvl w:val="0"/>
          <w:numId w:val="3"/>
        </w:numPr>
        <w:tabs>
          <w:tab w:val="clear" w:pos="720"/>
          <w:tab w:val="num" w:pos="709"/>
        </w:tabs>
        <w:ind w:left="709" w:hanging="283"/>
        <w:rPr>
          <w:rFonts w:ascii="Times New Roman" w:hAnsi="Times New Roman"/>
          <w:sz w:val="24"/>
          <w:szCs w:val="24"/>
        </w:rPr>
      </w:pPr>
      <w:r>
        <w:rPr>
          <w:rFonts w:ascii="Times New Roman" w:hAnsi="Times New Roman"/>
          <w:sz w:val="24"/>
          <w:szCs w:val="24"/>
        </w:rPr>
        <w:t>Kosztorysów inwestorskich i przedmiarów</w:t>
      </w:r>
      <w:r w:rsidR="004127F7" w:rsidRPr="001540DB">
        <w:rPr>
          <w:rFonts w:ascii="Times New Roman" w:hAnsi="Times New Roman"/>
          <w:sz w:val="24"/>
          <w:szCs w:val="24"/>
        </w:rPr>
        <w:t>,</w:t>
      </w:r>
    </w:p>
    <w:p w:rsidR="00BF2E32" w:rsidRPr="001540DB" w:rsidRDefault="008136A3" w:rsidP="008136A3">
      <w:pPr>
        <w:pStyle w:val="1"/>
        <w:numPr>
          <w:ilvl w:val="0"/>
          <w:numId w:val="3"/>
        </w:numPr>
        <w:tabs>
          <w:tab w:val="clear" w:pos="720"/>
          <w:tab w:val="num" w:pos="709"/>
        </w:tabs>
        <w:ind w:left="709" w:hanging="283"/>
        <w:rPr>
          <w:rFonts w:ascii="Times New Roman" w:hAnsi="Times New Roman"/>
          <w:sz w:val="24"/>
          <w:szCs w:val="24"/>
        </w:rPr>
      </w:pPr>
      <w:r>
        <w:rPr>
          <w:rFonts w:ascii="Times New Roman" w:hAnsi="Times New Roman"/>
          <w:sz w:val="24"/>
          <w:szCs w:val="24"/>
        </w:rPr>
        <w:t>S</w:t>
      </w:r>
      <w:r w:rsidR="00BF2E32" w:rsidRPr="001540DB">
        <w:rPr>
          <w:rFonts w:ascii="Times New Roman" w:hAnsi="Times New Roman"/>
          <w:sz w:val="24"/>
          <w:szCs w:val="24"/>
        </w:rPr>
        <w:t>pecyfikacji technicznej wykonania</w:t>
      </w:r>
      <w:r w:rsidR="005E080C" w:rsidRPr="001540DB">
        <w:rPr>
          <w:rFonts w:ascii="Times New Roman" w:hAnsi="Times New Roman"/>
          <w:sz w:val="24"/>
          <w:szCs w:val="24"/>
        </w:rPr>
        <w:t xml:space="preserve"> i odbioru robót – 1</w:t>
      </w:r>
      <w:r w:rsidR="00BF2E32" w:rsidRPr="001540DB">
        <w:rPr>
          <w:rFonts w:ascii="Times New Roman" w:hAnsi="Times New Roman"/>
          <w:sz w:val="24"/>
          <w:szCs w:val="24"/>
        </w:rPr>
        <w:t xml:space="preserve"> egz.</w:t>
      </w:r>
    </w:p>
    <w:p w:rsidR="00BF2E32" w:rsidRDefault="007D6F8E" w:rsidP="008136A3">
      <w:pPr>
        <w:pStyle w:val="1"/>
        <w:numPr>
          <w:ilvl w:val="0"/>
          <w:numId w:val="3"/>
        </w:numPr>
        <w:tabs>
          <w:tab w:val="clear" w:pos="720"/>
          <w:tab w:val="num" w:pos="709"/>
        </w:tabs>
        <w:ind w:left="709" w:hanging="283"/>
        <w:rPr>
          <w:rFonts w:ascii="Times New Roman" w:hAnsi="Times New Roman"/>
          <w:sz w:val="24"/>
          <w:szCs w:val="24"/>
        </w:rPr>
      </w:pPr>
      <w:r>
        <w:rPr>
          <w:rFonts w:ascii="Times New Roman" w:hAnsi="Times New Roman"/>
          <w:sz w:val="24"/>
          <w:szCs w:val="24"/>
        </w:rPr>
        <w:t>I</w:t>
      </w:r>
      <w:r w:rsidR="00BF2E32" w:rsidRPr="001540DB">
        <w:rPr>
          <w:rFonts w:ascii="Times New Roman" w:hAnsi="Times New Roman"/>
          <w:sz w:val="24"/>
          <w:szCs w:val="24"/>
        </w:rPr>
        <w:t>nformacji dotyczących bezpieczeństwa</w:t>
      </w:r>
      <w:r w:rsidR="005E080C" w:rsidRPr="001540DB">
        <w:rPr>
          <w:rFonts w:ascii="Times New Roman" w:hAnsi="Times New Roman"/>
          <w:sz w:val="24"/>
          <w:szCs w:val="24"/>
        </w:rPr>
        <w:t xml:space="preserve"> i ochrony zdrowia – 1</w:t>
      </w:r>
      <w:r w:rsidR="00BF2E32" w:rsidRPr="001540DB">
        <w:rPr>
          <w:rFonts w:ascii="Times New Roman" w:hAnsi="Times New Roman"/>
          <w:sz w:val="24"/>
          <w:szCs w:val="24"/>
        </w:rPr>
        <w:t xml:space="preserve"> egz.</w:t>
      </w:r>
    </w:p>
    <w:p w:rsidR="00BF2E32" w:rsidRDefault="00BF2E32" w:rsidP="008136A3">
      <w:pPr>
        <w:pStyle w:val="1"/>
        <w:numPr>
          <w:ilvl w:val="0"/>
          <w:numId w:val="3"/>
        </w:numPr>
        <w:tabs>
          <w:tab w:val="clear" w:pos="720"/>
          <w:tab w:val="num" w:pos="709"/>
        </w:tabs>
        <w:ind w:left="709" w:hanging="283"/>
        <w:rPr>
          <w:rFonts w:ascii="Times New Roman" w:hAnsi="Times New Roman"/>
          <w:sz w:val="24"/>
          <w:szCs w:val="24"/>
        </w:rPr>
      </w:pPr>
      <w:r w:rsidRPr="001540DB">
        <w:rPr>
          <w:rFonts w:ascii="Times New Roman" w:hAnsi="Times New Roman"/>
          <w:sz w:val="24"/>
          <w:szCs w:val="24"/>
        </w:rPr>
        <w:t xml:space="preserve">wersji elektronicznej na płycie CD – 1 egz. </w:t>
      </w:r>
      <w:r w:rsidR="009041C9" w:rsidRPr="001540DB">
        <w:rPr>
          <w:rFonts w:ascii="Times New Roman" w:hAnsi="Times New Roman"/>
          <w:sz w:val="24"/>
          <w:szCs w:val="24"/>
        </w:rPr>
        <w:t>D</w:t>
      </w:r>
      <w:r w:rsidR="00C44F64" w:rsidRPr="001540DB">
        <w:rPr>
          <w:rFonts w:ascii="Times New Roman" w:hAnsi="Times New Roman"/>
          <w:sz w:val="24"/>
          <w:szCs w:val="24"/>
        </w:rPr>
        <w:t xml:space="preserve">okumentacja techniczna </w:t>
      </w:r>
      <w:r w:rsidR="009041C9" w:rsidRPr="001540DB">
        <w:rPr>
          <w:rFonts w:ascii="Times New Roman" w:hAnsi="Times New Roman"/>
          <w:sz w:val="24"/>
          <w:szCs w:val="24"/>
        </w:rPr>
        <w:t>–</w:t>
      </w:r>
      <w:r w:rsidR="00C44F64" w:rsidRPr="001540DB">
        <w:rPr>
          <w:rFonts w:ascii="Times New Roman" w:hAnsi="Times New Roman"/>
          <w:sz w:val="24"/>
          <w:szCs w:val="24"/>
        </w:rPr>
        <w:t xml:space="preserve"> opisy Word (zabezpieczone przed możliwością zmian) lub skan w PDF, kosztorysy </w:t>
      </w:r>
      <w:r w:rsidR="008136A3">
        <w:rPr>
          <w:rFonts w:ascii="Times New Roman" w:hAnsi="Times New Roman"/>
          <w:sz w:val="24"/>
          <w:szCs w:val="24"/>
        </w:rPr>
        <w:t>PDF</w:t>
      </w:r>
      <w:r w:rsidR="00C44F64" w:rsidRPr="001540DB">
        <w:rPr>
          <w:rFonts w:ascii="Times New Roman" w:hAnsi="Times New Roman"/>
          <w:sz w:val="24"/>
          <w:szCs w:val="24"/>
        </w:rPr>
        <w:t xml:space="preserve">, rysunki </w:t>
      </w:r>
      <w:r w:rsidR="00654AEE" w:rsidRPr="001540DB">
        <w:rPr>
          <w:rFonts w:ascii="Times New Roman" w:hAnsi="Times New Roman"/>
          <w:sz w:val="24"/>
          <w:szCs w:val="24"/>
        </w:rPr>
        <w:t>PDF</w:t>
      </w:r>
      <w:r w:rsidR="00C44F64" w:rsidRPr="001540DB">
        <w:rPr>
          <w:rFonts w:ascii="Times New Roman" w:hAnsi="Times New Roman"/>
          <w:sz w:val="24"/>
          <w:szCs w:val="24"/>
        </w:rPr>
        <w:t>.</w:t>
      </w:r>
    </w:p>
    <w:p w:rsidR="00BF2E32" w:rsidRPr="001540DB" w:rsidRDefault="00BF2E32" w:rsidP="00C35C5E">
      <w:pPr>
        <w:pStyle w:val="1"/>
        <w:numPr>
          <w:ilvl w:val="0"/>
          <w:numId w:val="17"/>
        </w:numPr>
        <w:ind w:left="426" w:hanging="426"/>
        <w:rPr>
          <w:rFonts w:ascii="Times New Roman" w:hAnsi="Times New Roman"/>
          <w:sz w:val="24"/>
          <w:szCs w:val="24"/>
        </w:rPr>
      </w:pPr>
      <w:r w:rsidRPr="001540DB">
        <w:rPr>
          <w:rFonts w:ascii="Times New Roman" w:hAnsi="Times New Roman"/>
          <w:sz w:val="24"/>
          <w:szCs w:val="24"/>
        </w:rPr>
        <w:t xml:space="preserve">Dokumentacja projektowa musi zawierać wszelkie wymagane dokumenty, </w:t>
      </w:r>
      <w:r w:rsidR="00C93E56" w:rsidRPr="001540DB">
        <w:rPr>
          <w:rFonts w:ascii="Times New Roman" w:hAnsi="Times New Roman"/>
          <w:sz w:val="24"/>
          <w:szCs w:val="24"/>
        </w:rPr>
        <w:t>opinie, ekspertyzy, opracowania i</w:t>
      </w:r>
      <w:r w:rsidRPr="001540DB">
        <w:rPr>
          <w:rFonts w:ascii="Times New Roman" w:hAnsi="Times New Roman"/>
          <w:sz w:val="24"/>
          <w:szCs w:val="24"/>
        </w:rPr>
        <w:t xml:space="preserve"> uzgodnienia branżowe</w:t>
      </w:r>
      <w:r w:rsidR="00C93E56" w:rsidRPr="001540DB">
        <w:rPr>
          <w:rFonts w:ascii="Times New Roman" w:hAnsi="Times New Roman"/>
          <w:sz w:val="24"/>
          <w:szCs w:val="24"/>
        </w:rPr>
        <w:t>.</w:t>
      </w:r>
    </w:p>
    <w:p w:rsidR="008F1134" w:rsidRDefault="00BF2E32" w:rsidP="00ED5C3B">
      <w:pPr>
        <w:pStyle w:val="Akapitzlist"/>
        <w:numPr>
          <w:ilvl w:val="0"/>
          <w:numId w:val="17"/>
        </w:numPr>
        <w:ind w:left="426" w:hanging="426"/>
        <w:jc w:val="both"/>
      </w:pPr>
      <w:r w:rsidRPr="001540DB">
        <w:t>Opracowując d</w:t>
      </w:r>
      <w:r w:rsidR="007E2AE8" w:rsidRPr="001540DB">
        <w:t>okumentację</w:t>
      </w:r>
      <w:r w:rsidRPr="001540DB">
        <w:t xml:space="preserve"> projektową Projektant jest zobowiązany w przypadku określenia technologii, urządzeń, materiałów – opisać zaproponowane materiały, </w:t>
      </w:r>
    </w:p>
    <w:p w:rsidR="00C44F64" w:rsidRDefault="00BF2E32" w:rsidP="00F433E9">
      <w:pPr>
        <w:pStyle w:val="Akapitzlist"/>
        <w:ind w:left="426"/>
        <w:jc w:val="both"/>
      </w:pPr>
      <w:r w:rsidRPr="001540DB">
        <w:lastRenderedPageBreak/>
        <w:t>urządzenia, technologie za pomocą parametrów technicznych, dokładnych określeń, w taki sposób by nie wskazywać znaków towarowych, patentów lub ich pochodzenia. Jeżeli ze względu na specyfikę przedmiotu nie można opisać za pomocą dokładnych określeń – wskazaniu takiemu towarzyszą wyrazy „lub równoważny”</w:t>
      </w:r>
      <w:r w:rsidR="005813DF">
        <w:t xml:space="preserve"> z opisem równoważności</w:t>
      </w:r>
      <w:r w:rsidR="0041149D" w:rsidRPr="001540DB">
        <w:t>.</w:t>
      </w:r>
    </w:p>
    <w:p w:rsidR="007D6F8E" w:rsidRPr="001540DB" w:rsidRDefault="007D6F8E" w:rsidP="007D6F8E">
      <w:pPr>
        <w:jc w:val="both"/>
      </w:pPr>
    </w:p>
    <w:p w:rsidR="00BF2E32" w:rsidRPr="001540DB" w:rsidRDefault="00BF2E32" w:rsidP="00BF2E32">
      <w:pPr>
        <w:pStyle w:val="Tekstpodstawowy"/>
        <w:jc w:val="center"/>
      </w:pPr>
      <w:r w:rsidRPr="001540DB">
        <w:t>§ 3</w:t>
      </w:r>
    </w:p>
    <w:p w:rsidR="009D1A94" w:rsidRPr="001540DB" w:rsidRDefault="00BF2E32" w:rsidP="00567592">
      <w:pPr>
        <w:pStyle w:val="Tekstpodstawowy"/>
      </w:pPr>
      <w:r w:rsidRPr="001540DB">
        <w:t xml:space="preserve">Zamawiający dostarczy Projektantowi w dniu podpisania umowy </w:t>
      </w:r>
      <w:r w:rsidR="00567592" w:rsidRPr="001540DB">
        <w:t>u</w:t>
      </w:r>
      <w:r w:rsidR="005E080C" w:rsidRPr="001540DB">
        <w:t>poważnienie d</w:t>
      </w:r>
      <w:r w:rsidR="000F10BE" w:rsidRPr="001540DB">
        <w:t>o reprezentowania Zamawiającego.</w:t>
      </w:r>
    </w:p>
    <w:p w:rsidR="00BF2E32" w:rsidRPr="001540DB" w:rsidRDefault="00BF2E32" w:rsidP="00BF2E32">
      <w:pPr>
        <w:pStyle w:val="Tekstpodstawowy"/>
        <w:jc w:val="center"/>
      </w:pPr>
    </w:p>
    <w:p w:rsidR="00BF2E32" w:rsidRPr="001540DB" w:rsidRDefault="00BF2E32" w:rsidP="00BF2E32">
      <w:pPr>
        <w:pStyle w:val="Tekstpodstawowy"/>
        <w:jc w:val="center"/>
      </w:pPr>
      <w:r w:rsidRPr="001540DB">
        <w:t>§ 4</w:t>
      </w:r>
    </w:p>
    <w:p w:rsidR="00BF2E32" w:rsidRPr="001540DB" w:rsidRDefault="00BF2E32" w:rsidP="00C35C5E">
      <w:pPr>
        <w:pStyle w:val="Tekstpodstawowy"/>
        <w:numPr>
          <w:ilvl w:val="0"/>
          <w:numId w:val="20"/>
        </w:numPr>
        <w:ind w:left="426" w:hanging="426"/>
      </w:pPr>
      <w:r w:rsidRPr="001540DB">
        <w:t>Projektant zobowiązuje się do opracowania Dokumentacji projektowej zaopatrzonej w:</w:t>
      </w:r>
    </w:p>
    <w:p w:rsidR="00BF2E32" w:rsidRPr="001540DB" w:rsidRDefault="00BF2E32" w:rsidP="00ED5C3B">
      <w:pPr>
        <w:pStyle w:val="Tekstpodstawowy"/>
        <w:numPr>
          <w:ilvl w:val="1"/>
          <w:numId w:val="20"/>
        </w:numPr>
        <w:shd w:val="clear" w:color="FFFFFF" w:fill="FFFFFF"/>
        <w:autoSpaceDE w:val="0"/>
        <w:ind w:left="851" w:hanging="425"/>
      </w:pPr>
      <w:r w:rsidRPr="001540DB">
        <w:t>wykaz opracowań dokumentacji projektowo-kosztorysowej w zakresie określonym w § 2 umowy wraz wymaganymi prawem niezbędnymi uzgodnieniami,</w:t>
      </w:r>
    </w:p>
    <w:p w:rsidR="00BF2E32" w:rsidRPr="001540DB" w:rsidRDefault="00BF2E32" w:rsidP="00ED5C3B">
      <w:pPr>
        <w:pStyle w:val="Tekstpodstawowy"/>
        <w:numPr>
          <w:ilvl w:val="1"/>
          <w:numId w:val="20"/>
        </w:numPr>
        <w:shd w:val="clear" w:color="FFFFFF" w:fill="FFFFFF"/>
        <w:autoSpaceDE w:val="0"/>
        <w:ind w:left="851" w:hanging="425"/>
      </w:pPr>
      <w:r w:rsidRPr="001540DB">
        <w:t>pisemne oświadczenie, że kosztorys ofertowy jest zgodny z projektem,</w:t>
      </w:r>
    </w:p>
    <w:p w:rsidR="00BF2E32" w:rsidRPr="001540DB" w:rsidRDefault="00BF2E32" w:rsidP="00ED5C3B">
      <w:pPr>
        <w:pStyle w:val="Tekstpodstawowy"/>
        <w:numPr>
          <w:ilvl w:val="1"/>
          <w:numId w:val="20"/>
        </w:numPr>
        <w:shd w:val="clear" w:color="FFFFFF" w:fill="FFFFFF"/>
        <w:autoSpaceDE w:val="0"/>
        <w:ind w:left="851" w:hanging="425"/>
        <w:rPr>
          <w:b/>
        </w:rPr>
      </w:pPr>
      <w:r w:rsidRPr="001540DB">
        <w:t>pisemne oświadczenie, że przeprowadził wizję lokalną terenu budowy, a dokumentacja jest wykonana zgodnie z umową, obowiązującymi przepisami oraz normami i że zostaje wydana w stanie kompletnym z punktu widzenia celu, któremu ma służyć oraz jest pozbawiona wszelkich wad technicznych i prawnych,</w:t>
      </w:r>
    </w:p>
    <w:p w:rsidR="00BF2E32" w:rsidRPr="001540DB" w:rsidRDefault="00BF2E32" w:rsidP="00ED5C3B">
      <w:pPr>
        <w:pStyle w:val="Tekstpodstawowy"/>
        <w:numPr>
          <w:ilvl w:val="1"/>
          <w:numId w:val="20"/>
        </w:numPr>
        <w:shd w:val="clear" w:color="FFFFFF" w:fill="FFFFFF"/>
        <w:autoSpaceDE w:val="0"/>
        <w:ind w:left="851" w:hanging="425"/>
        <w:rPr>
          <w:bCs/>
        </w:rPr>
      </w:pPr>
      <w:r w:rsidRPr="001540DB">
        <w:rPr>
          <w:bCs/>
        </w:rPr>
        <w:t>pisemne oświadczenie o przeniesieniu autorskich praw majątkowych</w:t>
      </w:r>
    </w:p>
    <w:p w:rsidR="00BF2E32" w:rsidRPr="001540DB" w:rsidRDefault="00BF2E32" w:rsidP="009C1501">
      <w:pPr>
        <w:pStyle w:val="Tekstpodstawowy"/>
        <w:ind w:left="426"/>
        <w:rPr>
          <w:bCs/>
        </w:rPr>
      </w:pPr>
      <w:r w:rsidRPr="001540DB">
        <w:rPr>
          <w:bCs/>
        </w:rPr>
        <w:t>Wykaz opracowań oraz pisemne oświadczenia, o których mowa wyżej stanowią integralną część przedmiotu odbioru.</w:t>
      </w:r>
    </w:p>
    <w:p w:rsidR="00BF2E32" w:rsidRPr="001540DB" w:rsidRDefault="00BF2E32" w:rsidP="00C35C5E">
      <w:pPr>
        <w:pStyle w:val="Tekstpodstawowy"/>
        <w:numPr>
          <w:ilvl w:val="0"/>
          <w:numId w:val="20"/>
        </w:numPr>
        <w:ind w:left="426" w:hanging="426"/>
      </w:pPr>
      <w:r w:rsidRPr="001540DB">
        <w:t>Przekazanie kompletu dokumentacji projektowej odbędzie się w siedzibie Zamawiającego</w:t>
      </w:r>
      <w:r w:rsidRPr="001540DB">
        <w:rPr>
          <w:b/>
        </w:rPr>
        <w:t xml:space="preserve"> </w:t>
      </w:r>
      <w:r w:rsidR="001B667D" w:rsidRPr="001B667D">
        <w:t>w terminie</w:t>
      </w:r>
      <w:r w:rsidRPr="001B667D">
        <w:t xml:space="preserve"> </w:t>
      </w:r>
      <w:r w:rsidR="001B667D">
        <w:t xml:space="preserve">8 tygodni od podpisania umowy. </w:t>
      </w:r>
      <w:r w:rsidRPr="001540DB">
        <w:t xml:space="preserve">Zamawiający, w kontekście ust. 1, nie jest zobowiązany dokonywać sprawdzenia jakości – zawartości merytorycznej </w:t>
      </w:r>
      <w:r w:rsidR="007E2AE8" w:rsidRPr="001540DB">
        <w:t>wykonanej d</w:t>
      </w:r>
      <w:r w:rsidRPr="001540DB">
        <w:t>okumentacji projektowej.</w:t>
      </w:r>
    </w:p>
    <w:p w:rsidR="00BF2E32" w:rsidRDefault="008D542B" w:rsidP="00C35C5E">
      <w:pPr>
        <w:pStyle w:val="Tekstpodstawowy"/>
        <w:numPr>
          <w:ilvl w:val="0"/>
          <w:numId w:val="20"/>
        </w:numPr>
        <w:shd w:val="clear" w:color="FFFFFF" w:fill="FFFFFF"/>
        <w:autoSpaceDE w:val="0"/>
        <w:ind w:left="426" w:hanging="426"/>
      </w:pPr>
      <w:r>
        <w:t>Z chwilą wykonania przez Wykonawcę prac składających się na przedmiot prawa autorskiego, w tym w szczególności poszczególnych elementów dokumentacji projektowej sporządzonych przez Wykonawcę, na Zamawiającego przechodzi na zasadzie wyłączności całość majątkowych praw autorskich do wykonanej dokumentacji projektowej, obejmujących prawo do wielokrotnego, nieograniczonego w czasie i przestrzeni korzystania, eksploatacji i rozporządzania dokumentacją projektową w dowolny sposób</w:t>
      </w:r>
      <w:r w:rsidR="00BF2E32" w:rsidRPr="001540DB">
        <w:t>.</w:t>
      </w:r>
      <w:r>
        <w:t xml:space="preserve"> W przypadku jednak gdy z jakichkolwiek przyczyn nastąpi przerwanie wykonywania umowy z winy Wykonawcy, na Zamawiającego przechodzi na zasadzie wyłączności całość autorskich praw majątkowych </w:t>
      </w:r>
      <w:r w:rsidR="005C260A">
        <w:t>do przekazanych Zamawiającemu części dokumentacji projektowej, niezależnie od dokonania zapłaty przez Zamawiającego.</w:t>
      </w:r>
    </w:p>
    <w:p w:rsidR="005C260A" w:rsidRDefault="005C260A" w:rsidP="00C35C5E">
      <w:pPr>
        <w:pStyle w:val="Tekstpodstawowy"/>
        <w:numPr>
          <w:ilvl w:val="0"/>
          <w:numId w:val="20"/>
        </w:numPr>
        <w:shd w:val="clear" w:color="FFFFFF" w:fill="FFFFFF"/>
        <w:autoSpaceDE w:val="0"/>
        <w:ind w:left="426" w:hanging="426"/>
      </w:pPr>
      <w:r>
        <w:t xml:space="preserve">Przeniesienie </w:t>
      </w:r>
      <w:r w:rsidR="000B3861">
        <w:t>autorskich prawa majątkowych obejmuje pola eksploatacji związane bezpośrednio z przedmiotem i celem umowy, w tym w szczególności:</w:t>
      </w:r>
    </w:p>
    <w:p w:rsidR="000B3861" w:rsidRDefault="00871EA0" w:rsidP="000B3861">
      <w:pPr>
        <w:pStyle w:val="Tekstpodstawowy"/>
        <w:numPr>
          <w:ilvl w:val="0"/>
          <w:numId w:val="35"/>
        </w:numPr>
        <w:shd w:val="clear" w:color="FFFFFF" w:fill="FFFFFF"/>
        <w:autoSpaceDE w:val="0"/>
        <w:ind w:left="851" w:hanging="425"/>
      </w:pPr>
      <w:r>
        <w:t>b</w:t>
      </w:r>
      <w:r w:rsidR="000B3861">
        <w:t>udowa, rozbudowa, przebudowa, remont, adaptacja projektu</w:t>
      </w:r>
      <w:r>
        <w:t xml:space="preserve"> oraz innych prac w zakresie dokumentacji projektowej (w tym wykonawczej);</w:t>
      </w:r>
    </w:p>
    <w:p w:rsidR="00871EA0" w:rsidRDefault="00871EA0" w:rsidP="000B3861">
      <w:pPr>
        <w:pStyle w:val="Tekstpodstawowy"/>
        <w:numPr>
          <w:ilvl w:val="0"/>
          <w:numId w:val="35"/>
        </w:numPr>
        <w:shd w:val="clear" w:color="FFFFFF" w:fill="FFFFFF"/>
        <w:autoSpaceDE w:val="0"/>
        <w:ind w:left="851" w:hanging="425"/>
      </w:pPr>
      <w:r>
        <w:t>wytwarzanie egzemplarzy stworzonej dokumentacji dowolną techniką i w dowolnej ilości;</w:t>
      </w:r>
    </w:p>
    <w:p w:rsidR="00871EA0" w:rsidRDefault="00871EA0" w:rsidP="000B3861">
      <w:pPr>
        <w:pStyle w:val="Tekstpodstawowy"/>
        <w:numPr>
          <w:ilvl w:val="0"/>
          <w:numId w:val="35"/>
        </w:numPr>
        <w:shd w:val="clear" w:color="FFFFFF" w:fill="FFFFFF"/>
        <w:autoSpaceDE w:val="0"/>
        <w:ind w:left="851" w:hanging="425"/>
      </w:pPr>
      <w:r>
        <w:t>utrwalanie na dowolnych nośnikach, dowolną techniką i w dowolnej ilości;</w:t>
      </w:r>
    </w:p>
    <w:p w:rsidR="00871EA0" w:rsidRDefault="00871EA0" w:rsidP="000B3861">
      <w:pPr>
        <w:pStyle w:val="Tekstpodstawowy"/>
        <w:numPr>
          <w:ilvl w:val="0"/>
          <w:numId w:val="35"/>
        </w:numPr>
        <w:shd w:val="clear" w:color="FFFFFF" w:fill="FFFFFF"/>
        <w:autoSpaceDE w:val="0"/>
        <w:ind w:left="851" w:hanging="425"/>
      </w:pPr>
      <w:r>
        <w:t>trwałe lub czasowe zwielokrotnienie na dowolnych nośnikach, dowolną techniką i w dowolnej ilości;</w:t>
      </w:r>
    </w:p>
    <w:p w:rsidR="00871EA0" w:rsidRPr="001540DB" w:rsidRDefault="00871EA0" w:rsidP="000B3861">
      <w:pPr>
        <w:pStyle w:val="Tekstpodstawowy"/>
        <w:numPr>
          <w:ilvl w:val="0"/>
          <w:numId w:val="35"/>
        </w:numPr>
        <w:shd w:val="clear" w:color="FFFFFF" w:fill="FFFFFF"/>
        <w:autoSpaceDE w:val="0"/>
        <w:ind w:left="851" w:hanging="425"/>
      </w:pPr>
      <w:r>
        <w:t>publiczne udostępnianie.</w:t>
      </w:r>
    </w:p>
    <w:p w:rsidR="003C6DDA" w:rsidRDefault="00871EA0" w:rsidP="00C35C5E">
      <w:pPr>
        <w:pStyle w:val="Tekstpodstawowy"/>
        <w:numPr>
          <w:ilvl w:val="0"/>
          <w:numId w:val="20"/>
        </w:numPr>
        <w:shd w:val="clear" w:color="FFFFFF" w:fill="FFFFFF"/>
        <w:autoSpaceDE w:val="0"/>
        <w:ind w:left="426" w:hanging="426"/>
      </w:pPr>
      <w:r>
        <w:t>Wykonawca udziela Zamawiającemu wyłącznego prawa do wykonywania oraz zezwalania osobom trzecim na wykonywanie autorskich praw zależnych do dokumentacji projektowej</w:t>
      </w:r>
      <w:r w:rsidR="00184DBD">
        <w:t xml:space="preserve"> na polach eksploatacji, o których mowa w ust. 4 niniejszego </w:t>
      </w:r>
    </w:p>
    <w:p w:rsidR="003C6DDA" w:rsidRDefault="003C6DDA" w:rsidP="003C6DDA">
      <w:pPr>
        <w:pStyle w:val="Tekstpodstawowy"/>
        <w:shd w:val="clear" w:color="FFFFFF" w:fill="FFFFFF"/>
        <w:autoSpaceDE w:val="0"/>
        <w:ind w:left="426"/>
      </w:pPr>
      <w:bookmarkStart w:id="0" w:name="_GoBack"/>
      <w:bookmarkEnd w:id="0"/>
    </w:p>
    <w:p w:rsidR="00184DBD" w:rsidRDefault="00184DBD" w:rsidP="003C6DDA">
      <w:pPr>
        <w:pStyle w:val="Tekstpodstawowy"/>
        <w:shd w:val="clear" w:color="FFFFFF" w:fill="FFFFFF"/>
        <w:autoSpaceDE w:val="0"/>
        <w:ind w:left="426"/>
      </w:pPr>
      <w:r>
        <w:lastRenderedPageBreak/>
        <w:t>paragrafu, w tym w szczególności dokonywania zmian w sporządzonym projekcie.</w:t>
      </w:r>
    </w:p>
    <w:p w:rsidR="002A679D" w:rsidRDefault="00184DBD" w:rsidP="00C35C5E">
      <w:pPr>
        <w:pStyle w:val="Tekstpodstawowy"/>
        <w:numPr>
          <w:ilvl w:val="0"/>
          <w:numId w:val="20"/>
        </w:numPr>
        <w:shd w:val="clear" w:color="FFFFFF" w:fill="FFFFFF"/>
        <w:autoSpaceDE w:val="0"/>
        <w:ind w:left="426" w:hanging="426"/>
      </w:pPr>
      <w:r>
        <w:t xml:space="preserve">Wykonawca oświadcza, że dokumentacja projektowa wykonana w ramach niniejszej umowy nie jest i nie będzie obciążona jakimikolwiek wadami prawnymi lub fizycznymi, uniemożliwiającymi przeniesienie autorskich praw majątkowych na Zamawiającego oraz swobodne korzystanie </w:t>
      </w:r>
      <w:r w:rsidR="002A679D">
        <w:t>w zakresie tych praw przez Zamawiającego na zasadzie wyłączności.</w:t>
      </w:r>
    </w:p>
    <w:p w:rsidR="002A679D" w:rsidRDefault="002A679D" w:rsidP="00C35C5E">
      <w:pPr>
        <w:pStyle w:val="Tekstpodstawowy"/>
        <w:numPr>
          <w:ilvl w:val="0"/>
          <w:numId w:val="20"/>
        </w:numPr>
        <w:shd w:val="clear" w:color="FFFFFF" w:fill="FFFFFF"/>
        <w:autoSpaceDE w:val="0"/>
        <w:ind w:left="426" w:hanging="426"/>
      </w:pPr>
      <w:r>
        <w:t>Zamawiający ma prawo do przenoszenia nabytych autorskich praw majątkowych do dokumentacji projektowej (w tym wykonawczej), na rzecz osób trzecich bez konieczności uzyskiwania dodatkowej zgody Wykonawcy. Powyższe prawo obejmuje prawo zezwalania nabywcom autorskich praw majątkowych do przedmiotu umowy na wykonywanie autorskich praw zależnych do tego przedmiotu.</w:t>
      </w:r>
    </w:p>
    <w:p w:rsidR="00683795" w:rsidRDefault="002A679D" w:rsidP="00C35C5E">
      <w:pPr>
        <w:pStyle w:val="Tekstpodstawowy"/>
        <w:numPr>
          <w:ilvl w:val="0"/>
          <w:numId w:val="20"/>
        </w:numPr>
        <w:shd w:val="clear" w:color="FFFFFF" w:fill="FFFFFF"/>
        <w:autoSpaceDE w:val="0"/>
        <w:ind w:left="426" w:hanging="426"/>
      </w:pPr>
      <w:r>
        <w:t>Wykonawca zobowiązuje się do niewykonywania autorskich praw osobistych do dokumentacji projektowej (w tym wykonawczej)</w:t>
      </w:r>
      <w:r w:rsidR="00683795">
        <w:t xml:space="preserve"> i zezwala Zamawiającemu na ich wykonywanie w jego imieniu.</w:t>
      </w:r>
    </w:p>
    <w:p w:rsidR="00B265D4" w:rsidRDefault="00B265D4" w:rsidP="00C35C5E">
      <w:pPr>
        <w:pStyle w:val="Tekstpodstawowy"/>
        <w:numPr>
          <w:ilvl w:val="0"/>
          <w:numId w:val="20"/>
        </w:numPr>
        <w:shd w:val="clear" w:color="FFFFFF" w:fill="FFFFFF"/>
        <w:autoSpaceDE w:val="0"/>
        <w:ind w:left="426" w:hanging="426"/>
      </w:pPr>
      <w:r>
        <w:t>W razie naruszenia jakiegokolwiek z zobowiązań z niniejszego paragrafu przez Wykonawcę, Wykonawca zapłaci Zamawiającemu karę umowną w wysokości 2 % wynagrodzenia umownego brutto, wskazanego w § 5 ust. 1 Umowy za każde naruszenie. Zastrzeżenie kary umownej nie wyłącza uprawnienia do dochodzenia odszkodowania do wysokości poniesionej szkody.</w:t>
      </w:r>
    </w:p>
    <w:p w:rsidR="00EB6159" w:rsidRDefault="00B265D4" w:rsidP="00C35C5E">
      <w:pPr>
        <w:pStyle w:val="Tekstpodstawowy"/>
        <w:numPr>
          <w:ilvl w:val="0"/>
          <w:numId w:val="20"/>
        </w:numPr>
        <w:shd w:val="clear" w:color="FFFFFF" w:fill="FFFFFF"/>
        <w:autoSpaceDE w:val="0"/>
        <w:ind w:left="426" w:hanging="426"/>
      </w:pPr>
      <w:r>
        <w:t xml:space="preserve">Zapisy niniejszego paragrafu pozostają w mocy również w sytuacji , w której dojdzie do częściowego odstąpienia od umowy, bądź do częściowego </w:t>
      </w:r>
      <w:r w:rsidR="00EB6159">
        <w:t>wygaśnięcia lub rozwiązania umowy z jakiejkolwiek przyczyny, w stosunku do tej części przedmiotu umowy, która została już wykonana</w:t>
      </w:r>
      <w:r w:rsidR="00184DBD">
        <w:t xml:space="preserve"> </w:t>
      </w:r>
      <w:r w:rsidR="00EB6159">
        <w:t>przez Wykonawcę, nawet jeśli nie została jeszcze przekazana Zamawiającemu; w szczególności Wykonawca wyraża także zgodę na wykonywanie czynności związanych z nadzorami autorskimi w sytuacji wykonywania ich przez inny niż Wykonawca podmiot.</w:t>
      </w:r>
    </w:p>
    <w:p w:rsidR="00BF2E32" w:rsidRPr="001540DB" w:rsidRDefault="00EB6159" w:rsidP="00C35C5E">
      <w:pPr>
        <w:pStyle w:val="Tekstpodstawowy"/>
        <w:numPr>
          <w:ilvl w:val="0"/>
          <w:numId w:val="20"/>
        </w:numPr>
        <w:shd w:val="clear" w:color="FFFFFF" w:fill="FFFFFF"/>
        <w:autoSpaceDE w:val="0"/>
        <w:ind w:left="426" w:hanging="426"/>
      </w:pPr>
      <w:r>
        <w:t>Strony umowy postanawiają, iż zapłata wynagrodzenia za wykonanie przedmiotu Umowy stanowi jednocześnie zapłatę wynagrodzenia z tytułu przeniesienia autorskich praw majątkowych.</w:t>
      </w:r>
    </w:p>
    <w:p w:rsidR="005037A4" w:rsidRPr="001540DB" w:rsidRDefault="005037A4" w:rsidP="00BF2E32">
      <w:pPr>
        <w:pStyle w:val="Tekstpodstawowy"/>
        <w:jc w:val="center"/>
      </w:pPr>
    </w:p>
    <w:p w:rsidR="00BF2E32" w:rsidRPr="001540DB" w:rsidRDefault="00BF2E32" w:rsidP="00BF2E32">
      <w:pPr>
        <w:pStyle w:val="Tekstpodstawowy"/>
        <w:jc w:val="center"/>
      </w:pPr>
      <w:r w:rsidRPr="001540DB">
        <w:t>§ 5</w:t>
      </w:r>
    </w:p>
    <w:p w:rsidR="005037A4" w:rsidRPr="001540DB" w:rsidRDefault="005037A4" w:rsidP="00C35C5E">
      <w:pPr>
        <w:pStyle w:val="Tekstpodstawowy"/>
        <w:numPr>
          <w:ilvl w:val="0"/>
          <w:numId w:val="23"/>
        </w:numPr>
        <w:ind w:left="426" w:hanging="426"/>
      </w:pPr>
      <w:r w:rsidRPr="001540DB">
        <w:t xml:space="preserve">Wynagrodzenie ryczałtowe za przedmiot umowy określony w § 2 niniejszej umowy </w:t>
      </w:r>
      <w:r w:rsidR="009041C9" w:rsidRPr="001540DB">
        <w:t xml:space="preserve">oraz przeniesienie autorskich praw majątkowych </w:t>
      </w:r>
      <w:r w:rsidRPr="001540DB">
        <w:t xml:space="preserve">ustala się na kwotę </w:t>
      </w:r>
      <w:r w:rsidR="005C78A0">
        <w:rPr>
          <w:b/>
        </w:rPr>
        <w:t>…………..</w:t>
      </w:r>
      <w:r w:rsidR="009E198B" w:rsidRPr="001540DB">
        <w:rPr>
          <w:b/>
        </w:rPr>
        <w:t xml:space="preserve"> zł</w:t>
      </w:r>
      <w:r w:rsidRPr="001540DB">
        <w:rPr>
          <w:b/>
        </w:rPr>
        <w:t xml:space="preserve"> (brutto), słownie: </w:t>
      </w:r>
      <w:r w:rsidR="005C78A0">
        <w:rPr>
          <w:b/>
        </w:rPr>
        <w:t>……………………………………………………………</w:t>
      </w:r>
      <w:r w:rsidRPr="001540DB">
        <w:rPr>
          <w:b/>
        </w:rPr>
        <w:t xml:space="preserve"> zł</w:t>
      </w:r>
      <w:r w:rsidRPr="001540DB">
        <w:t>.</w:t>
      </w:r>
    </w:p>
    <w:p w:rsidR="005037A4" w:rsidRPr="001540DB" w:rsidRDefault="005037A4" w:rsidP="00C35C5E">
      <w:pPr>
        <w:pStyle w:val="Tekstpodstawowy"/>
        <w:numPr>
          <w:ilvl w:val="0"/>
          <w:numId w:val="23"/>
        </w:numPr>
        <w:ind w:left="426" w:hanging="426"/>
      </w:pPr>
      <w:r w:rsidRPr="001540DB">
        <w:t>Zapłata za prace projektowe nastąpi po protokolarnym odbiorze całości dokumentacji projektowej przez Zamawiającego;</w:t>
      </w:r>
    </w:p>
    <w:p w:rsidR="005037A4" w:rsidRPr="001540DB" w:rsidRDefault="005037A4" w:rsidP="00C35C5E">
      <w:pPr>
        <w:pStyle w:val="Tekstpodstawowy"/>
        <w:numPr>
          <w:ilvl w:val="0"/>
          <w:numId w:val="23"/>
        </w:numPr>
        <w:ind w:left="426" w:hanging="426"/>
      </w:pPr>
      <w:r w:rsidRPr="001540DB">
        <w:t>Podstawą zapłaty będ</w:t>
      </w:r>
      <w:r w:rsidR="00654AEE" w:rsidRPr="001540DB">
        <w:t>zie</w:t>
      </w:r>
      <w:r w:rsidRPr="001540DB">
        <w:t xml:space="preserve"> faktur</w:t>
      </w:r>
      <w:r w:rsidR="00654AEE" w:rsidRPr="001540DB">
        <w:t>a</w:t>
      </w:r>
      <w:r w:rsidRPr="001540DB">
        <w:t xml:space="preserve"> wystawion</w:t>
      </w:r>
      <w:r w:rsidR="00654AEE" w:rsidRPr="001540DB">
        <w:t>a</w:t>
      </w:r>
      <w:r w:rsidRPr="001540DB">
        <w:t xml:space="preserve"> przez Projektanta.</w:t>
      </w:r>
    </w:p>
    <w:p w:rsidR="005037A4" w:rsidRPr="001540DB" w:rsidRDefault="005037A4" w:rsidP="00C35C5E">
      <w:pPr>
        <w:pStyle w:val="Tekstpodstawowy"/>
        <w:numPr>
          <w:ilvl w:val="0"/>
          <w:numId w:val="23"/>
        </w:numPr>
        <w:ind w:left="426" w:hanging="426"/>
      </w:pPr>
      <w:r w:rsidRPr="001540DB">
        <w:t>Realizacja faktur</w:t>
      </w:r>
      <w:r w:rsidR="00654AEE" w:rsidRPr="001540DB">
        <w:t>y</w:t>
      </w:r>
      <w:r w:rsidRPr="001540DB">
        <w:t xml:space="preserve"> nastąpi nie później niż 30 dni od daty </w:t>
      </w:r>
      <w:r w:rsidR="00654AEE" w:rsidRPr="001540DB">
        <w:t>jej</w:t>
      </w:r>
      <w:r w:rsidRPr="001540DB">
        <w:t xml:space="preserve"> doręczenia Zamawiającemu.</w:t>
      </w:r>
    </w:p>
    <w:p w:rsidR="0053366B" w:rsidRPr="000D4289" w:rsidRDefault="0053366B" w:rsidP="0053366B">
      <w:pPr>
        <w:pStyle w:val="Tekstpodstawowy"/>
        <w:numPr>
          <w:ilvl w:val="0"/>
          <w:numId w:val="23"/>
        </w:numPr>
        <w:tabs>
          <w:tab w:val="left" w:pos="0"/>
        </w:tabs>
        <w:spacing w:line="276" w:lineRule="auto"/>
        <w:ind w:left="426" w:hanging="426"/>
      </w:pPr>
      <w:r w:rsidRPr="000D4289">
        <w:t>Fakturę VAT należy wystawić w następujący sposób:</w:t>
      </w:r>
    </w:p>
    <w:p w:rsidR="0053366B" w:rsidRPr="000D4289" w:rsidRDefault="0053366B" w:rsidP="0053366B">
      <w:pPr>
        <w:pStyle w:val="Tekstpodstawowy"/>
        <w:spacing w:line="276" w:lineRule="auto"/>
        <w:ind w:left="1560" w:hanging="1134"/>
      </w:pPr>
      <w:r w:rsidRPr="00C03BD9">
        <w:t>Nabywca:</w:t>
      </w:r>
      <w:r w:rsidRPr="000D4289">
        <w:t xml:space="preserve"> Miasto Żyrardów Plac Jana Pawła II nr 1, 96-300 Żyrardów, REGON </w:t>
      </w:r>
      <w:r w:rsidR="00C03BD9">
        <w:t>750148650</w:t>
      </w:r>
      <w:r w:rsidRPr="000D4289">
        <w:t>, NIP: 8381464722.</w:t>
      </w:r>
    </w:p>
    <w:p w:rsidR="0053366B" w:rsidRDefault="0053366B" w:rsidP="0053366B">
      <w:pPr>
        <w:pStyle w:val="Tekstpodstawowy"/>
        <w:tabs>
          <w:tab w:val="left" w:pos="0"/>
        </w:tabs>
        <w:spacing w:line="276" w:lineRule="auto"/>
        <w:ind w:left="426"/>
      </w:pPr>
      <w:r w:rsidRPr="00C03BD9">
        <w:t>Odbiorca:</w:t>
      </w:r>
      <w:r w:rsidRPr="000D4289">
        <w:t xml:space="preserve"> Urząd Miasta Żyrardowa Plac Jana</w:t>
      </w:r>
      <w:r>
        <w:t xml:space="preserve"> Pawła II nr 1, 96-300 Żyrardów</w:t>
      </w:r>
      <w:r w:rsidR="001F7EC9">
        <w:t>.</w:t>
      </w:r>
    </w:p>
    <w:p w:rsidR="001F7EC9" w:rsidRDefault="001F7EC9" w:rsidP="001F7EC9">
      <w:pPr>
        <w:pStyle w:val="Tekstpodstawowy"/>
        <w:numPr>
          <w:ilvl w:val="0"/>
          <w:numId w:val="23"/>
        </w:numPr>
        <w:tabs>
          <w:tab w:val="left" w:pos="0"/>
        </w:tabs>
        <w:spacing w:line="276" w:lineRule="auto"/>
        <w:ind w:left="426" w:hanging="426"/>
      </w:pPr>
      <w:r>
        <w:t>Zamawiający zastrzega sobie prawo rozliczenia płatności wynikających z umowy za pośrednictwem metody podzielonej płatności przewidzianej w przepisach ustawy o podatku od towarów i usług.</w:t>
      </w:r>
    </w:p>
    <w:p w:rsidR="001F7EC9" w:rsidRDefault="001F7EC9" w:rsidP="001F7EC9">
      <w:pPr>
        <w:pStyle w:val="Tekstpodstawowy"/>
        <w:numPr>
          <w:ilvl w:val="0"/>
          <w:numId w:val="23"/>
        </w:numPr>
        <w:tabs>
          <w:tab w:val="left" w:pos="0"/>
        </w:tabs>
        <w:spacing w:line="276" w:lineRule="auto"/>
        <w:ind w:left="426" w:hanging="426"/>
      </w:pPr>
      <w:r>
        <w:t xml:space="preserve">Wykonawca będący czynnym podatnikiem VAT oświadcza, że rachunek bankowy wskazany w </w:t>
      </w:r>
      <w:r w:rsidR="00FE5B3D">
        <w:t>fakturze</w:t>
      </w:r>
      <w:r>
        <w:t>:</w:t>
      </w:r>
    </w:p>
    <w:p w:rsidR="001F7EC9" w:rsidRDefault="00FE5B3D" w:rsidP="00FE5B3D">
      <w:pPr>
        <w:pStyle w:val="Tekstpodstawowy"/>
        <w:numPr>
          <w:ilvl w:val="0"/>
          <w:numId w:val="37"/>
        </w:numPr>
        <w:tabs>
          <w:tab w:val="left" w:pos="0"/>
        </w:tabs>
        <w:spacing w:line="276" w:lineRule="auto"/>
        <w:ind w:left="993" w:hanging="567"/>
      </w:pPr>
      <w:r>
        <w:t>Jest rachunkiem umożliwiającym płatność w ramach mechanizmu podzielonej płatności, o którym mowa powyżej,</w:t>
      </w:r>
    </w:p>
    <w:p w:rsidR="00FE5B3D" w:rsidRDefault="00FE5B3D" w:rsidP="00FE5B3D">
      <w:pPr>
        <w:pStyle w:val="Tekstpodstawowy"/>
        <w:numPr>
          <w:ilvl w:val="0"/>
          <w:numId w:val="37"/>
        </w:numPr>
        <w:tabs>
          <w:tab w:val="left" w:pos="0"/>
        </w:tabs>
        <w:spacing w:line="276" w:lineRule="auto"/>
        <w:ind w:left="993" w:hanging="567"/>
      </w:pPr>
      <w:r>
        <w:lastRenderedPageBreak/>
        <w:t>Jest rachunkiem znajdującym się w elektronicznym wykazie podmiotów prowadzonym od 1 września 2019 r. przez Szefa Krajowej Administracji Skarbowej, o którym mowa w ustawie o podatku od towarów i usług.</w:t>
      </w:r>
    </w:p>
    <w:p w:rsidR="00FE5B3D" w:rsidRDefault="00FE5B3D" w:rsidP="00FE5B3D">
      <w:pPr>
        <w:pStyle w:val="Tekstpodstawowy"/>
        <w:numPr>
          <w:ilvl w:val="0"/>
          <w:numId w:val="39"/>
        </w:numPr>
        <w:tabs>
          <w:tab w:val="left" w:pos="0"/>
        </w:tabs>
        <w:spacing w:line="276" w:lineRule="auto"/>
        <w:ind w:left="426" w:hanging="426"/>
      </w:pPr>
      <w:r>
        <w:t>W przypadku, gdy rachunek bankowy Wykonawcy będącego czynnym podatnikiem podatku VAT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odsetek/odszkodowania lub innych roszczeń z tytułu dokonania nieterminowej płatności.</w:t>
      </w:r>
    </w:p>
    <w:p w:rsidR="00AF35AF" w:rsidRPr="00C03BD9" w:rsidRDefault="00AF35AF" w:rsidP="0053366B">
      <w:pPr>
        <w:pStyle w:val="Tekstpodstawowy"/>
        <w:tabs>
          <w:tab w:val="left" w:pos="426"/>
        </w:tabs>
        <w:spacing w:line="276" w:lineRule="auto"/>
        <w:ind w:left="426"/>
        <w:rPr>
          <w:lang w:eastAsia="pl-PL"/>
        </w:rPr>
      </w:pPr>
    </w:p>
    <w:p w:rsidR="00BF2E32" w:rsidRPr="001540DB" w:rsidRDefault="00BF2E32" w:rsidP="00BF2E32">
      <w:pPr>
        <w:pStyle w:val="Tekstpodstawowy"/>
        <w:jc w:val="center"/>
      </w:pPr>
      <w:r w:rsidRPr="001540DB">
        <w:t>§ 6</w:t>
      </w:r>
    </w:p>
    <w:p w:rsidR="00BF2E32" w:rsidRPr="001540DB" w:rsidRDefault="00BF2E32" w:rsidP="00C35C5E">
      <w:pPr>
        <w:pStyle w:val="Tekstpodstawowy"/>
        <w:numPr>
          <w:ilvl w:val="0"/>
          <w:numId w:val="25"/>
        </w:numPr>
        <w:shd w:val="clear" w:color="FFFFFF" w:fill="FFFFFF"/>
        <w:autoSpaceDE w:val="0"/>
        <w:ind w:left="426" w:hanging="426"/>
      </w:pPr>
      <w:r w:rsidRPr="001540DB">
        <w:t>Projektant przekaże Zamawiającemu dokumentację projektowo-kosztorysową w terminie wyznaczonym w § 4 niniejszej umowy na podstawie protokołu przekazania.</w:t>
      </w:r>
    </w:p>
    <w:p w:rsidR="00E87D68" w:rsidRPr="001540DB" w:rsidRDefault="00BF2E32" w:rsidP="00C35C5E">
      <w:pPr>
        <w:pStyle w:val="Tekstpodstawowy"/>
        <w:numPr>
          <w:ilvl w:val="0"/>
          <w:numId w:val="25"/>
        </w:numPr>
        <w:shd w:val="clear" w:color="FFFFFF" w:fill="FFFFFF"/>
        <w:autoSpaceDE w:val="0"/>
        <w:ind w:left="426" w:hanging="426"/>
      </w:pPr>
      <w:r w:rsidRPr="001540DB">
        <w:t>Zamawiający w terminie 14 dni od dnia potwierdzenia dostarczenia dokona weryfikacji przekazanej Dokumentacji projektowej pod kątem zgodności j</w:t>
      </w:r>
      <w:r w:rsidR="000F10BE" w:rsidRPr="001540DB">
        <w:t>ej wykonania z niniejszą umową.</w:t>
      </w:r>
    </w:p>
    <w:p w:rsidR="00A507A1" w:rsidRPr="001540DB" w:rsidRDefault="00A507A1" w:rsidP="00BF2E32">
      <w:pPr>
        <w:pStyle w:val="Tekstpodstawowy"/>
        <w:jc w:val="center"/>
      </w:pPr>
    </w:p>
    <w:p w:rsidR="00BF2E32" w:rsidRPr="001540DB" w:rsidRDefault="00BF2E32" w:rsidP="00BF2E32">
      <w:pPr>
        <w:pStyle w:val="Tekstpodstawowy"/>
        <w:jc w:val="center"/>
      </w:pPr>
      <w:r w:rsidRPr="001540DB">
        <w:t>§ 7</w:t>
      </w:r>
    </w:p>
    <w:p w:rsidR="00BF2E32" w:rsidRPr="001540DB" w:rsidRDefault="00BF2E32" w:rsidP="001113DB">
      <w:pPr>
        <w:pStyle w:val="Tekstpodstawowy"/>
      </w:pPr>
      <w:r w:rsidRPr="001540DB">
        <w:t xml:space="preserve">Zamawiający odmówi odbioru dokumentacji projektowo-kosztorysowej do czasu usunięcia przez Projektanta wad złożonej dokumentacji stwierdzonych w trakcie prac odbiorowych. </w:t>
      </w:r>
    </w:p>
    <w:p w:rsidR="00BF2E32" w:rsidRPr="001540DB" w:rsidRDefault="00BF2E32" w:rsidP="00BF2E32">
      <w:pPr>
        <w:pStyle w:val="Tekstpodstawowy"/>
        <w:jc w:val="center"/>
      </w:pPr>
    </w:p>
    <w:p w:rsidR="00BF2E32" w:rsidRPr="001540DB" w:rsidRDefault="005A1BB1" w:rsidP="00BF2E32">
      <w:pPr>
        <w:pStyle w:val="Tekstpodstawowy"/>
        <w:jc w:val="center"/>
      </w:pPr>
      <w:r w:rsidRPr="001540DB">
        <w:t>§ 8</w:t>
      </w:r>
    </w:p>
    <w:p w:rsidR="00BF2E32" w:rsidRPr="001540DB" w:rsidRDefault="00BF2E32" w:rsidP="00C35C5E">
      <w:pPr>
        <w:pStyle w:val="Tekstpodstawowy"/>
        <w:numPr>
          <w:ilvl w:val="0"/>
          <w:numId w:val="27"/>
        </w:numPr>
        <w:ind w:left="426" w:hanging="426"/>
      </w:pPr>
      <w:r w:rsidRPr="001540DB">
        <w:t xml:space="preserve">Do kierowania pracami projektowymi wymienionymi w §1 niniejszej umowy Projektant wyznacza </w:t>
      </w:r>
      <w:r w:rsidR="005C78A0">
        <w:t>……………………………………</w:t>
      </w:r>
      <w:r w:rsidR="00DC36B0" w:rsidRPr="001540DB">
        <w:t>.</w:t>
      </w:r>
    </w:p>
    <w:p w:rsidR="00BF2E32" w:rsidRPr="001540DB" w:rsidRDefault="00BF2E32" w:rsidP="00C35C5E">
      <w:pPr>
        <w:pStyle w:val="Tekstpodstawowy"/>
        <w:numPr>
          <w:ilvl w:val="0"/>
          <w:numId w:val="27"/>
        </w:numPr>
        <w:ind w:left="426" w:hanging="426"/>
      </w:pPr>
      <w:r w:rsidRPr="001540DB">
        <w:t>Jako koordynatora Zamawiającego w zakresie obowiązków wynikających z</w:t>
      </w:r>
      <w:r w:rsidR="00F6532E" w:rsidRPr="001540DB">
        <w:t xml:space="preserve"> niniejszej umowy wyznacza się </w:t>
      </w:r>
      <w:r w:rsidR="009E198B" w:rsidRPr="001540DB">
        <w:t>Jerzego Jelinka</w:t>
      </w:r>
      <w:r w:rsidR="00F6532E" w:rsidRPr="001540DB">
        <w:t xml:space="preserve"> – </w:t>
      </w:r>
      <w:r w:rsidR="009E198B" w:rsidRPr="001540DB">
        <w:t xml:space="preserve">Wydział </w:t>
      </w:r>
      <w:r w:rsidR="005C78A0">
        <w:t>Inwestycji</w:t>
      </w:r>
      <w:r w:rsidRPr="001540DB">
        <w:t>.</w:t>
      </w:r>
    </w:p>
    <w:p w:rsidR="00F102AE" w:rsidRPr="001540DB" w:rsidRDefault="00F102AE" w:rsidP="00864D0E">
      <w:pPr>
        <w:pStyle w:val="Tekstpodstawowy"/>
        <w:jc w:val="center"/>
      </w:pPr>
    </w:p>
    <w:p w:rsidR="00BF2E32" w:rsidRPr="001540DB" w:rsidRDefault="005A1BB1" w:rsidP="00BF2E32">
      <w:pPr>
        <w:pStyle w:val="Tekstpodstawowy"/>
        <w:jc w:val="center"/>
      </w:pPr>
      <w:r w:rsidRPr="001540DB">
        <w:t xml:space="preserve">§ </w:t>
      </w:r>
      <w:r w:rsidR="001F7EC9">
        <w:t>9</w:t>
      </w:r>
    </w:p>
    <w:p w:rsidR="00BF2E32" w:rsidRPr="001540DB" w:rsidRDefault="00BF2E32" w:rsidP="00C35C5E">
      <w:pPr>
        <w:pStyle w:val="Tekstpodstawowy"/>
        <w:numPr>
          <w:ilvl w:val="0"/>
          <w:numId w:val="31"/>
        </w:numPr>
        <w:ind w:left="426" w:hanging="426"/>
      </w:pPr>
      <w:r w:rsidRPr="001540DB">
        <w:t>Ustaloną przez Strony formą odszkodowania za nienależyte wykonanie umowy będą kary umowne.</w:t>
      </w:r>
    </w:p>
    <w:p w:rsidR="00BF2E32" w:rsidRPr="001540DB" w:rsidRDefault="00BF2E32" w:rsidP="00C35C5E">
      <w:pPr>
        <w:pStyle w:val="Tekstpodstawowy"/>
        <w:numPr>
          <w:ilvl w:val="0"/>
          <w:numId w:val="31"/>
        </w:numPr>
        <w:ind w:left="426" w:hanging="426"/>
      </w:pPr>
      <w:r w:rsidRPr="001540DB">
        <w:t>Zamawiający jest zobowiązany do zapłaty kar</w:t>
      </w:r>
      <w:r w:rsidR="009041C9" w:rsidRPr="001540DB">
        <w:t>y</w:t>
      </w:r>
      <w:r w:rsidRPr="001540DB">
        <w:t xml:space="preserve"> umown</w:t>
      </w:r>
      <w:r w:rsidR="009041C9" w:rsidRPr="001540DB">
        <w:t>ej</w:t>
      </w:r>
      <w:r w:rsidRPr="001540DB">
        <w:t xml:space="preserve"> w przypadk</w:t>
      </w:r>
      <w:r w:rsidR="00784417" w:rsidRPr="001540DB">
        <w:t>u</w:t>
      </w:r>
      <w:r w:rsidR="009041C9" w:rsidRPr="001540DB">
        <w:t xml:space="preserve"> </w:t>
      </w:r>
      <w:r w:rsidRPr="001540DB">
        <w:t xml:space="preserve">odstąpienia od wykonania umowy z przyczyn, za które </w:t>
      </w:r>
      <w:r w:rsidR="00752A8A" w:rsidRPr="001540DB">
        <w:t xml:space="preserve">Zamawiający </w:t>
      </w:r>
      <w:r w:rsidRPr="001540DB">
        <w:t xml:space="preserve">ponosi odpowiedzialność w wysokości 10% wartości wynagrodzenia, </w:t>
      </w:r>
      <w:r w:rsidR="00752A8A" w:rsidRPr="001540DB">
        <w:t>(</w:t>
      </w:r>
      <w:r w:rsidRPr="001540DB">
        <w:t>z wyjątkiem sytuacji określonej w § 1</w:t>
      </w:r>
      <w:r w:rsidR="009041C9" w:rsidRPr="001540DB">
        <w:t>2</w:t>
      </w:r>
      <w:r w:rsidR="00752A8A" w:rsidRPr="001540DB">
        <w:t>)</w:t>
      </w:r>
      <w:r w:rsidR="00C94373" w:rsidRPr="001540DB">
        <w:t>.</w:t>
      </w:r>
    </w:p>
    <w:p w:rsidR="00BF2E32" w:rsidRPr="001540DB" w:rsidRDefault="00BF2E32" w:rsidP="00C35C5E">
      <w:pPr>
        <w:pStyle w:val="Tekstpodstawowy"/>
        <w:numPr>
          <w:ilvl w:val="0"/>
          <w:numId w:val="31"/>
        </w:numPr>
        <w:ind w:left="426" w:hanging="426"/>
      </w:pPr>
      <w:r w:rsidRPr="001540DB">
        <w:t>Projektant jest zobowiązany do zapłaty kar umownych w następujących przypadkach:</w:t>
      </w:r>
    </w:p>
    <w:p w:rsidR="00BF2E32" w:rsidRPr="001540DB" w:rsidRDefault="00BF2E32" w:rsidP="00C35C5E">
      <w:pPr>
        <w:pStyle w:val="Tekstpodstawowy"/>
        <w:numPr>
          <w:ilvl w:val="1"/>
          <w:numId w:val="20"/>
        </w:numPr>
        <w:ind w:left="709"/>
      </w:pPr>
      <w:r w:rsidRPr="001540DB">
        <w:t xml:space="preserve">za </w:t>
      </w:r>
      <w:r w:rsidR="009041C9" w:rsidRPr="001540DB">
        <w:t>opóźnienie</w:t>
      </w:r>
      <w:r w:rsidRPr="001540DB">
        <w:t xml:space="preserve"> w wykonaniu dokumentacji projektowo-kosztorysowej w całości lub w jej części w stosunku do terminu ustalonego w § 4 niniejszej umowy w wysokości 0,2% wartości wynagrodzenia umownego  za każdy dzień opóźnienia.</w:t>
      </w:r>
    </w:p>
    <w:p w:rsidR="00272F75" w:rsidRPr="001540DB" w:rsidRDefault="00BF2E32" w:rsidP="00C35C5E">
      <w:pPr>
        <w:pStyle w:val="Tekstpodstawowy"/>
        <w:numPr>
          <w:ilvl w:val="1"/>
          <w:numId w:val="20"/>
        </w:numPr>
        <w:ind w:left="709"/>
      </w:pPr>
      <w:r w:rsidRPr="001540DB">
        <w:t xml:space="preserve">za odstąpienie od umowy z przyczyn, za które ponosi odpowiedzialność Projektant, w wysokości 10% wartości wynagrodzenia. </w:t>
      </w:r>
    </w:p>
    <w:p w:rsidR="00BF2E32" w:rsidRPr="001540DB" w:rsidRDefault="00BF2E32" w:rsidP="00C35C5E">
      <w:pPr>
        <w:pStyle w:val="Tekstpodstawowy"/>
        <w:numPr>
          <w:ilvl w:val="1"/>
          <w:numId w:val="20"/>
        </w:numPr>
        <w:ind w:left="709"/>
      </w:pPr>
      <w:r w:rsidRPr="001540DB">
        <w:t xml:space="preserve">za nieterminowe usunięcie wad i usterek dokumentacji projektowo-kosztorysowej w stosunku do terminów ustalonych przez Strony w wysokości 0,2% wartości umownego wynagrodzenia za każdy dzień </w:t>
      </w:r>
      <w:r w:rsidR="009041C9" w:rsidRPr="001540DB">
        <w:t>opóźnienia</w:t>
      </w:r>
      <w:r w:rsidRPr="001540DB">
        <w:t>.</w:t>
      </w:r>
    </w:p>
    <w:p w:rsidR="00BF2E32" w:rsidRPr="001540DB" w:rsidRDefault="00BF2E32" w:rsidP="00C35C5E">
      <w:pPr>
        <w:pStyle w:val="Tekstpodstawowy"/>
        <w:numPr>
          <w:ilvl w:val="0"/>
          <w:numId w:val="31"/>
        </w:numPr>
        <w:ind w:left="426" w:hanging="426"/>
      </w:pPr>
      <w:r w:rsidRPr="001540DB">
        <w:t>Strony zastrzegają sobie prawo dochodzenia odszkodowania uzupełniającego do wysokości rzeczywiście poniesionej szkody.</w:t>
      </w:r>
    </w:p>
    <w:p w:rsidR="00BF2E32" w:rsidRPr="001540DB" w:rsidRDefault="00BF2E32" w:rsidP="00C35C5E">
      <w:pPr>
        <w:pStyle w:val="Tekstpodstawowy"/>
        <w:numPr>
          <w:ilvl w:val="0"/>
          <w:numId w:val="31"/>
        </w:numPr>
        <w:ind w:left="426" w:hanging="426"/>
      </w:pPr>
      <w:r w:rsidRPr="001540DB">
        <w:t>Strony za obopólnym porozumieniem mogą odstąpić od naliczania kar umownych.</w:t>
      </w:r>
    </w:p>
    <w:p w:rsidR="000171D9" w:rsidRPr="001540DB" w:rsidRDefault="000171D9" w:rsidP="00864D0E">
      <w:pPr>
        <w:pStyle w:val="Tekstpodstawowy"/>
        <w:jc w:val="center"/>
      </w:pPr>
    </w:p>
    <w:p w:rsidR="00BF2E32" w:rsidRPr="001540DB" w:rsidRDefault="005A1BB1" w:rsidP="00BF2E32">
      <w:pPr>
        <w:pStyle w:val="Tekstpodstawowy"/>
        <w:jc w:val="center"/>
      </w:pPr>
      <w:r w:rsidRPr="001540DB">
        <w:t>§ 1</w:t>
      </w:r>
      <w:r w:rsidR="001F7EC9">
        <w:t>0</w:t>
      </w:r>
    </w:p>
    <w:p w:rsidR="00BF2E32" w:rsidRPr="001540DB" w:rsidRDefault="00BF2E32" w:rsidP="00C35C5E">
      <w:pPr>
        <w:pStyle w:val="Tekstpodstawowy"/>
        <w:numPr>
          <w:ilvl w:val="0"/>
          <w:numId w:val="33"/>
        </w:numPr>
        <w:ind w:left="426" w:hanging="426"/>
      </w:pPr>
      <w:r w:rsidRPr="001540DB">
        <w:t xml:space="preserve">Zamawiającemu przysługuje prawo odstąpienia od umowy w razie wystąpienia istotnej </w:t>
      </w:r>
      <w:r w:rsidRPr="001540DB">
        <w:lastRenderedPageBreak/>
        <w:t>okoliczności powodującej, że wykonanie umowy nie leży w interesie publicznym.</w:t>
      </w:r>
    </w:p>
    <w:p w:rsidR="00BF2E32" w:rsidRPr="001540DB" w:rsidRDefault="00BF2E32" w:rsidP="00C35C5E">
      <w:pPr>
        <w:pStyle w:val="Tekstpodstawowy"/>
        <w:numPr>
          <w:ilvl w:val="0"/>
          <w:numId w:val="33"/>
        </w:numPr>
        <w:ind w:left="426" w:hanging="426"/>
      </w:pPr>
      <w:r w:rsidRPr="001540DB">
        <w:t>Odstąpienie od umowy w wypadku określonym w ust. 1 może nastąpić w terminie miesiąca od powzięcia wiadomości o powyższych okolicznościach</w:t>
      </w:r>
    </w:p>
    <w:p w:rsidR="00BF2E32" w:rsidRPr="001540DB" w:rsidRDefault="00BF2E32" w:rsidP="00C35C5E">
      <w:pPr>
        <w:pStyle w:val="Tekstpodstawowy"/>
        <w:numPr>
          <w:ilvl w:val="0"/>
          <w:numId w:val="33"/>
        </w:numPr>
        <w:ind w:left="426" w:hanging="426"/>
      </w:pPr>
      <w:r w:rsidRPr="001540DB">
        <w:t>Odstąpienie od umowy powinno nastąpić w formie pisemnej pod rygorem nieważności oraz powinno zawierać uzasadnienie.</w:t>
      </w:r>
    </w:p>
    <w:p w:rsidR="00BF2E32" w:rsidRPr="001540DB" w:rsidRDefault="00BF2E32" w:rsidP="00520898">
      <w:pPr>
        <w:pStyle w:val="Tekstpodstawowy"/>
        <w:numPr>
          <w:ilvl w:val="0"/>
          <w:numId w:val="33"/>
        </w:numPr>
        <w:ind w:left="426" w:hanging="426"/>
      </w:pPr>
      <w:r w:rsidRPr="001540DB">
        <w:t>W wypadku odstąpienia od umowy Projektant może żądać jedynie wynagrodzenia za część wykonaną do daty odstąpienia od umowy.</w:t>
      </w:r>
    </w:p>
    <w:p w:rsidR="00BF2E32" w:rsidRPr="001540DB" w:rsidRDefault="00BF2E32" w:rsidP="00864D0E">
      <w:pPr>
        <w:pStyle w:val="Tekstpodstawowy"/>
        <w:jc w:val="center"/>
      </w:pPr>
    </w:p>
    <w:p w:rsidR="00BF2E32" w:rsidRPr="001540DB" w:rsidRDefault="005A1BB1" w:rsidP="00BF2E32">
      <w:pPr>
        <w:pStyle w:val="Tekstpodstawowy"/>
        <w:jc w:val="center"/>
      </w:pPr>
      <w:r w:rsidRPr="001540DB">
        <w:t>§ 1</w:t>
      </w:r>
      <w:r w:rsidR="001F7EC9">
        <w:t>1</w:t>
      </w:r>
    </w:p>
    <w:p w:rsidR="00BF2E32" w:rsidRPr="001540DB" w:rsidRDefault="00BF2E32" w:rsidP="00BF2E32">
      <w:pPr>
        <w:pStyle w:val="Tekstpodstawowy"/>
      </w:pPr>
      <w:r w:rsidRPr="001540DB">
        <w:t>Zmiana postanowień zawartej umowy może nastąpić wyłącznie za zgodą obu stron, wyrażonej w formie pisemnego aneksu pod rygorem nieważności.</w:t>
      </w:r>
    </w:p>
    <w:p w:rsidR="00BF2E32" w:rsidRPr="001540DB" w:rsidRDefault="00BF2E32" w:rsidP="00BF2E32">
      <w:pPr>
        <w:pStyle w:val="Tekstpodstawowy"/>
        <w:jc w:val="center"/>
      </w:pPr>
    </w:p>
    <w:p w:rsidR="00BF2E32" w:rsidRPr="001540DB" w:rsidRDefault="005A1BB1" w:rsidP="00BF2E32">
      <w:pPr>
        <w:pStyle w:val="Tekstpodstawowy"/>
        <w:jc w:val="center"/>
      </w:pPr>
      <w:r w:rsidRPr="001540DB">
        <w:t>§ 1</w:t>
      </w:r>
      <w:r w:rsidR="001F7EC9">
        <w:t>2</w:t>
      </w:r>
    </w:p>
    <w:p w:rsidR="00BF2E32" w:rsidRPr="001540DB" w:rsidRDefault="00BF2E32" w:rsidP="00BF2E32">
      <w:pPr>
        <w:pStyle w:val="Tekstpodstawowy"/>
      </w:pPr>
      <w:r w:rsidRPr="001540DB">
        <w:t>W sprawach nieuregulowanych niniejszą umową mają zastosowanie przepisy Kodeksu Cywilnego oraz ustawa Prawo zamówień publicznych.</w:t>
      </w:r>
    </w:p>
    <w:p w:rsidR="00BF2E32" w:rsidRPr="001540DB" w:rsidRDefault="00BF2E32" w:rsidP="00BF2E32">
      <w:pPr>
        <w:pStyle w:val="Tekstpodstawowy"/>
        <w:jc w:val="center"/>
      </w:pPr>
    </w:p>
    <w:p w:rsidR="00BF2E32" w:rsidRPr="001540DB" w:rsidRDefault="005A1BB1" w:rsidP="00BF2E32">
      <w:pPr>
        <w:pStyle w:val="Tekstpodstawowy"/>
        <w:jc w:val="center"/>
      </w:pPr>
      <w:r w:rsidRPr="001540DB">
        <w:t>§ 1</w:t>
      </w:r>
      <w:r w:rsidR="001F7EC9">
        <w:t>3</w:t>
      </w:r>
    </w:p>
    <w:p w:rsidR="00BF2E32" w:rsidRPr="001540DB" w:rsidRDefault="00BF2E32" w:rsidP="00BF2E32">
      <w:pPr>
        <w:pStyle w:val="Tekstpodstawowy"/>
      </w:pPr>
      <w:r w:rsidRPr="001540DB">
        <w:t>Ewentualne spory wynikające ze stosowania niniejszej umowy podlegają rozpoznaniu przez Sąd właściwy dla siedziby zamawiającego.</w:t>
      </w:r>
    </w:p>
    <w:p w:rsidR="001113DB" w:rsidRPr="001540DB" w:rsidRDefault="001113DB" w:rsidP="00864D0E">
      <w:pPr>
        <w:pStyle w:val="Tekstpodstawowy"/>
        <w:jc w:val="center"/>
      </w:pPr>
    </w:p>
    <w:p w:rsidR="00BF2E32" w:rsidRPr="001540DB" w:rsidRDefault="005A1BB1" w:rsidP="00F102AE">
      <w:pPr>
        <w:pStyle w:val="Tekstpodstawowy"/>
        <w:jc w:val="center"/>
      </w:pPr>
      <w:r w:rsidRPr="001540DB">
        <w:t>§ 1</w:t>
      </w:r>
      <w:r w:rsidR="001F7EC9">
        <w:t>4</w:t>
      </w:r>
    </w:p>
    <w:p w:rsidR="00BF2E32" w:rsidRPr="001540DB" w:rsidRDefault="00BF2E32" w:rsidP="00BF2E32">
      <w:pPr>
        <w:pStyle w:val="Tekstpodstawowy"/>
      </w:pPr>
      <w:r w:rsidRPr="001540DB">
        <w:t>Umowę niniejszą sporządzono w dwóch jednobrzmiących egzemplarzach, po jednym egzemplarzu dla każdej ze stron.</w:t>
      </w:r>
    </w:p>
    <w:p w:rsidR="00BF2E32" w:rsidRPr="001540DB" w:rsidRDefault="00BF2E32" w:rsidP="00BF2E32">
      <w:pPr>
        <w:pStyle w:val="Tekstpodstawowy"/>
      </w:pPr>
    </w:p>
    <w:p w:rsidR="00BF2E32" w:rsidRPr="001540DB" w:rsidRDefault="00BF2E32" w:rsidP="00BF2E32">
      <w:pPr>
        <w:pStyle w:val="Tekstpodstawowy"/>
      </w:pPr>
    </w:p>
    <w:p w:rsidR="0001122D" w:rsidRPr="001540DB" w:rsidRDefault="001113DB" w:rsidP="001113DB">
      <w:pPr>
        <w:pStyle w:val="Tekstpodstawowy"/>
        <w:rPr>
          <w:b/>
        </w:rPr>
      </w:pPr>
      <w:r w:rsidRPr="001540DB">
        <w:rPr>
          <w:b/>
        </w:rPr>
        <w:t>ZAMAWIAJĄCY</w:t>
      </w:r>
      <w:r w:rsidRPr="001540DB">
        <w:rPr>
          <w:b/>
        </w:rPr>
        <w:tab/>
      </w:r>
      <w:r w:rsidRPr="001540DB">
        <w:rPr>
          <w:b/>
        </w:rPr>
        <w:tab/>
      </w:r>
      <w:r w:rsidRPr="001540DB">
        <w:rPr>
          <w:b/>
        </w:rPr>
        <w:tab/>
      </w:r>
      <w:r w:rsidRPr="001540DB">
        <w:rPr>
          <w:b/>
        </w:rPr>
        <w:tab/>
      </w:r>
      <w:r w:rsidR="005C78A0">
        <w:rPr>
          <w:b/>
        </w:rPr>
        <w:tab/>
      </w:r>
      <w:r w:rsidRPr="001540DB">
        <w:rPr>
          <w:b/>
        </w:rPr>
        <w:tab/>
      </w:r>
      <w:r w:rsidRPr="001540DB">
        <w:rPr>
          <w:b/>
        </w:rPr>
        <w:tab/>
      </w:r>
      <w:r w:rsidRPr="001540DB">
        <w:rPr>
          <w:b/>
        </w:rPr>
        <w:tab/>
        <w:t>PROJEKTANT</w:t>
      </w:r>
    </w:p>
    <w:sectPr w:rsidR="0001122D" w:rsidRPr="001540DB" w:rsidSect="0053366B">
      <w:footerReference w:type="even" r:id="rId8"/>
      <w:footerReference w:type="default" r:id="rId9"/>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71C" w:rsidRDefault="00C4571C">
      <w:r>
        <w:separator/>
      </w:r>
    </w:p>
  </w:endnote>
  <w:endnote w:type="continuationSeparator" w:id="0">
    <w:p w:rsidR="00C4571C" w:rsidRDefault="00C4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1C" w:rsidRDefault="005B00F9" w:rsidP="005F7CBB">
    <w:pPr>
      <w:pStyle w:val="Stopka"/>
      <w:framePr w:wrap="around" w:vAnchor="text" w:hAnchor="margin" w:xAlign="right" w:y="1"/>
      <w:rPr>
        <w:rStyle w:val="Numerstrony"/>
      </w:rPr>
    </w:pPr>
    <w:r>
      <w:rPr>
        <w:rStyle w:val="Numerstrony"/>
      </w:rPr>
      <w:fldChar w:fldCharType="begin"/>
    </w:r>
    <w:r w:rsidR="00C4571C">
      <w:rPr>
        <w:rStyle w:val="Numerstrony"/>
      </w:rPr>
      <w:instrText xml:space="preserve">PAGE  </w:instrText>
    </w:r>
    <w:r>
      <w:rPr>
        <w:rStyle w:val="Numerstrony"/>
      </w:rPr>
      <w:fldChar w:fldCharType="end"/>
    </w:r>
  </w:p>
  <w:p w:rsidR="00C4571C" w:rsidRDefault="00C4571C" w:rsidP="00D2456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1C" w:rsidRDefault="005B00F9" w:rsidP="005F7CBB">
    <w:pPr>
      <w:pStyle w:val="Stopka"/>
      <w:framePr w:wrap="around" w:vAnchor="text" w:hAnchor="margin" w:xAlign="right" w:y="1"/>
      <w:rPr>
        <w:rStyle w:val="Numerstrony"/>
      </w:rPr>
    </w:pPr>
    <w:r>
      <w:rPr>
        <w:rStyle w:val="Numerstrony"/>
      </w:rPr>
      <w:fldChar w:fldCharType="begin"/>
    </w:r>
    <w:r w:rsidR="00C4571C">
      <w:rPr>
        <w:rStyle w:val="Numerstrony"/>
      </w:rPr>
      <w:instrText xml:space="preserve">PAGE  </w:instrText>
    </w:r>
    <w:r>
      <w:rPr>
        <w:rStyle w:val="Numerstrony"/>
      </w:rPr>
      <w:fldChar w:fldCharType="separate"/>
    </w:r>
    <w:r w:rsidR="003C6DDA">
      <w:rPr>
        <w:rStyle w:val="Numerstrony"/>
        <w:noProof/>
      </w:rPr>
      <w:t>5</w:t>
    </w:r>
    <w:r>
      <w:rPr>
        <w:rStyle w:val="Numerstrony"/>
      </w:rPr>
      <w:fldChar w:fldCharType="end"/>
    </w:r>
  </w:p>
  <w:p w:rsidR="00C4571C" w:rsidRDefault="00C4571C" w:rsidP="00D2456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71C" w:rsidRDefault="00C4571C">
      <w:r>
        <w:separator/>
      </w:r>
    </w:p>
  </w:footnote>
  <w:footnote w:type="continuationSeparator" w:id="0">
    <w:p w:rsidR="00C4571C" w:rsidRDefault="00C45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0000003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9CF058D"/>
    <w:multiLevelType w:val="hybridMultilevel"/>
    <w:tmpl w:val="3648F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54E85"/>
    <w:multiLevelType w:val="hybridMultilevel"/>
    <w:tmpl w:val="15ACE4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2543E"/>
    <w:multiLevelType w:val="hybridMultilevel"/>
    <w:tmpl w:val="B4584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773B4E"/>
    <w:multiLevelType w:val="hybridMultilevel"/>
    <w:tmpl w:val="5D2AA986"/>
    <w:lvl w:ilvl="0" w:tplc="04150011">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DB60A67"/>
    <w:multiLevelType w:val="hybridMultilevel"/>
    <w:tmpl w:val="7452DA3C"/>
    <w:lvl w:ilvl="0" w:tplc="0415000F">
      <w:start w:val="1"/>
      <w:numFmt w:val="decimal"/>
      <w:lvlText w:val="%1."/>
      <w:lvlJc w:val="left"/>
      <w:pPr>
        <w:tabs>
          <w:tab w:val="num" w:pos="720"/>
        </w:tabs>
        <w:ind w:left="720" w:hanging="360"/>
      </w:pPr>
    </w:lvl>
    <w:lvl w:ilvl="1" w:tplc="371E041C">
      <w:start w:val="1"/>
      <w:numFmt w:val="bullet"/>
      <w:lvlText w:val="-"/>
      <w:lvlJc w:val="left"/>
      <w:pPr>
        <w:tabs>
          <w:tab w:val="num" w:pos="1800"/>
        </w:tabs>
        <w:ind w:left="1800" w:hanging="72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1F164E1"/>
    <w:multiLevelType w:val="hybridMultilevel"/>
    <w:tmpl w:val="926A800C"/>
    <w:lvl w:ilvl="0" w:tplc="DF56683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C15C7F"/>
    <w:multiLevelType w:val="hybridMultilevel"/>
    <w:tmpl w:val="67AA7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1E73E9"/>
    <w:multiLevelType w:val="hybridMultilevel"/>
    <w:tmpl w:val="4A96E7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4A4E88"/>
    <w:multiLevelType w:val="hybridMultilevel"/>
    <w:tmpl w:val="8654E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D02A27"/>
    <w:multiLevelType w:val="hybridMultilevel"/>
    <w:tmpl w:val="BDCE0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2F4604"/>
    <w:multiLevelType w:val="hybridMultilevel"/>
    <w:tmpl w:val="DEF6FD5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4C9303E"/>
    <w:multiLevelType w:val="hybridMultilevel"/>
    <w:tmpl w:val="24CABC9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6384D8D"/>
    <w:multiLevelType w:val="hybridMultilevel"/>
    <w:tmpl w:val="C5304D7A"/>
    <w:lvl w:ilvl="0" w:tplc="0415000F">
      <w:start w:val="1"/>
      <w:numFmt w:val="decimal"/>
      <w:lvlText w:val="%1."/>
      <w:lvlJc w:val="left"/>
      <w:pPr>
        <w:ind w:left="720" w:hanging="360"/>
      </w:pPr>
      <w:rPr>
        <w:rFonts w:hint="default"/>
      </w:rPr>
    </w:lvl>
    <w:lvl w:ilvl="1" w:tplc="DF56683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4F2199"/>
    <w:multiLevelType w:val="hybridMultilevel"/>
    <w:tmpl w:val="5A0C1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DD139B"/>
    <w:multiLevelType w:val="hybridMultilevel"/>
    <w:tmpl w:val="9E3E5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6447AD"/>
    <w:multiLevelType w:val="hybridMultilevel"/>
    <w:tmpl w:val="DD326A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B0A1B65"/>
    <w:multiLevelType w:val="hybridMultilevel"/>
    <w:tmpl w:val="55DC3C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B5D27E7"/>
    <w:multiLevelType w:val="hybridMultilevel"/>
    <w:tmpl w:val="F684EDFA"/>
    <w:lvl w:ilvl="0" w:tplc="C26419C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805C0"/>
    <w:multiLevelType w:val="hybridMultilevel"/>
    <w:tmpl w:val="B1E2E27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0F77347"/>
    <w:multiLevelType w:val="multilevel"/>
    <w:tmpl w:val="8592C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786912"/>
    <w:multiLevelType w:val="hybridMultilevel"/>
    <w:tmpl w:val="A9209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F57D83"/>
    <w:multiLevelType w:val="hybridMultilevel"/>
    <w:tmpl w:val="07883C4E"/>
    <w:lvl w:ilvl="0" w:tplc="28CA3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BF7204"/>
    <w:multiLevelType w:val="hybridMultilevel"/>
    <w:tmpl w:val="873ED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CE3424"/>
    <w:multiLevelType w:val="hybridMultilevel"/>
    <w:tmpl w:val="2118F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53041A"/>
    <w:multiLevelType w:val="hybridMultilevel"/>
    <w:tmpl w:val="22264F2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E8019D8"/>
    <w:multiLevelType w:val="hybridMultilevel"/>
    <w:tmpl w:val="392CD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9829A1"/>
    <w:multiLevelType w:val="multilevel"/>
    <w:tmpl w:val="C51E8E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F77842"/>
    <w:multiLevelType w:val="multilevel"/>
    <w:tmpl w:val="5D2AA986"/>
    <w:lvl w:ilvl="0">
      <w:start w:val="7"/>
      <w:numFmt w:val="decimal"/>
      <w:pStyle w:val="Nagwek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8154CB9"/>
    <w:multiLevelType w:val="hybridMultilevel"/>
    <w:tmpl w:val="1FDEE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BC2548"/>
    <w:multiLevelType w:val="multilevel"/>
    <w:tmpl w:val="51B85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E4035A"/>
    <w:multiLevelType w:val="hybridMultilevel"/>
    <w:tmpl w:val="B13AB01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D0D6207"/>
    <w:multiLevelType w:val="hybridMultilevel"/>
    <w:tmpl w:val="DC02DE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13D146E"/>
    <w:multiLevelType w:val="hybridMultilevel"/>
    <w:tmpl w:val="47D2D3C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1CA0FAA"/>
    <w:multiLevelType w:val="hybridMultilevel"/>
    <w:tmpl w:val="1C6CAD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57E3B05"/>
    <w:multiLevelType w:val="hybridMultilevel"/>
    <w:tmpl w:val="95405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FC1F36"/>
    <w:multiLevelType w:val="hybridMultilevel"/>
    <w:tmpl w:val="E92CE7C6"/>
    <w:lvl w:ilvl="0" w:tplc="5D9CC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8E7096"/>
    <w:multiLevelType w:val="hybridMultilevel"/>
    <w:tmpl w:val="C8503972"/>
    <w:lvl w:ilvl="0" w:tplc="81B0DBD4">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33"/>
  </w:num>
  <w:num w:numId="4">
    <w:abstractNumId w:val="16"/>
  </w:num>
  <w:num w:numId="5">
    <w:abstractNumId w:val="12"/>
  </w:num>
  <w:num w:numId="6">
    <w:abstractNumId w:val="9"/>
  </w:num>
  <w:num w:numId="7">
    <w:abstractNumId w:val="27"/>
  </w:num>
  <w:num w:numId="8">
    <w:abstractNumId w:val="11"/>
  </w:num>
  <w:num w:numId="9">
    <w:abstractNumId w:val="32"/>
  </w:num>
  <w:num w:numId="10">
    <w:abstractNumId w:val="4"/>
  </w:num>
  <w:num w:numId="11">
    <w:abstractNumId w:val="28"/>
  </w:num>
  <w:num w:numId="12">
    <w:abstractNumId w:val="20"/>
  </w:num>
  <w:num w:numId="13">
    <w:abstractNumId w:val="30"/>
  </w:num>
  <w:num w:numId="14">
    <w:abstractNumId w:val="31"/>
  </w:num>
  <w:num w:numId="15">
    <w:abstractNumId w:val="37"/>
  </w:num>
  <w:num w:numId="16">
    <w:abstractNumId w:val="22"/>
  </w:num>
  <w:num w:numId="17">
    <w:abstractNumId w:val="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6"/>
  </w:num>
  <w:num w:numId="22">
    <w:abstractNumId w:val="7"/>
  </w:num>
  <w:num w:numId="23">
    <w:abstractNumId w:val="36"/>
  </w:num>
  <w:num w:numId="24">
    <w:abstractNumId w:val="1"/>
  </w:num>
  <w:num w:numId="25">
    <w:abstractNumId w:val="15"/>
  </w:num>
  <w:num w:numId="26">
    <w:abstractNumId w:val="23"/>
  </w:num>
  <w:num w:numId="27">
    <w:abstractNumId w:val="3"/>
  </w:num>
  <w:num w:numId="28">
    <w:abstractNumId w:val="10"/>
  </w:num>
  <w:num w:numId="29">
    <w:abstractNumId w:val="26"/>
  </w:num>
  <w:num w:numId="30">
    <w:abstractNumId w:val="29"/>
  </w:num>
  <w:num w:numId="31">
    <w:abstractNumId w:val="35"/>
  </w:num>
  <w:num w:numId="32">
    <w:abstractNumId w:val="24"/>
  </w:num>
  <w:num w:numId="33">
    <w:abstractNumId w:val="21"/>
  </w:num>
  <w:num w:numId="34">
    <w:abstractNumId w:val="25"/>
  </w:num>
  <w:num w:numId="35">
    <w:abstractNumId w:val="17"/>
  </w:num>
  <w:num w:numId="36">
    <w:abstractNumId w:val="19"/>
  </w:num>
  <w:num w:numId="37">
    <w:abstractNumId w:val="8"/>
  </w:num>
  <w:num w:numId="38">
    <w:abstractNumId w:val="3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32"/>
    <w:rsid w:val="000036CC"/>
    <w:rsid w:val="00005B97"/>
    <w:rsid w:val="0001122D"/>
    <w:rsid w:val="000171D9"/>
    <w:rsid w:val="0001776B"/>
    <w:rsid w:val="00033C08"/>
    <w:rsid w:val="00057396"/>
    <w:rsid w:val="000A2135"/>
    <w:rsid w:val="000A2C41"/>
    <w:rsid w:val="000B03B1"/>
    <w:rsid w:val="000B3861"/>
    <w:rsid w:val="000B691F"/>
    <w:rsid w:val="000E531E"/>
    <w:rsid w:val="000F10BE"/>
    <w:rsid w:val="000F7C88"/>
    <w:rsid w:val="00100DB3"/>
    <w:rsid w:val="00100DCA"/>
    <w:rsid w:val="001113DB"/>
    <w:rsid w:val="00122C6B"/>
    <w:rsid w:val="00127B05"/>
    <w:rsid w:val="001345FC"/>
    <w:rsid w:val="001369C7"/>
    <w:rsid w:val="00142071"/>
    <w:rsid w:val="00153C4F"/>
    <w:rsid w:val="001540DB"/>
    <w:rsid w:val="001738A3"/>
    <w:rsid w:val="0018144E"/>
    <w:rsid w:val="00184DBD"/>
    <w:rsid w:val="0018693D"/>
    <w:rsid w:val="001B53B9"/>
    <w:rsid w:val="001B5B18"/>
    <w:rsid w:val="001B667D"/>
    <w:rsid w:val="001C26F3"/>
    <w:rsid w:val="001D40D0"/>
    <w:rsid w:val="001E2950"/>
    <w:rsid w:val="001E7092"/>
    <w:rsid w:val="001F0DE1"/>
    <w:rsid w:val="001F7EC9"/>
    <w:rsid w:val="002107F1"/>
    <w:rsid w:val="00211FC2"/>
    <w:rsid w:val="00232B8A"/>
    <w:rsid w:val="002348E6"/>
    <w:rsid w:val="002409FA"/>
    <w:rsid w:val="00272F75"/>
    <w:rsid w:val="0027751A"/>
    <w:rsid w:val="002A679D"/>
    <w:rsid w:val="002B0604"/>
    <w:rsid w:val="002F5D4A"/>
    <w:rsid w:val="00374DFE"/>
    <w:rsid w:val="00377B7C"/>
    <w:rsid w:val="00386149"/>
    <w:rsid w:val="003A7B34"/>
    <w:rsid w:val="003C6DDA"/>
    <w:rsid w:val="0041149D"/>
    <w:rsid w:val="004127F7"/>
    <w:rsid w:val="00433BF3"/>
    <w:rsid w:val="004359FF"/>
    <w:rsid w:val="00465798"/>
    <w:rsid w:val="004A2654"/>
    <w:rsid w:val="004D12AB"/>
    <w:rsid w:val="005037A4"/>
    <w:rsid w:val="00506C34"/>
    <w:rsid w:val="00520898"/>
    <w:rsid w:val="0053366B"/>
    <w:rsid w:val="00533898"/>
    <w:rsid w:val="0055025F"/>
    <w:rsid w:val="00566F6F"/>
    <w:rsid w:val="00567592"/>
    <w:rsid w:val="005813DF"/>
    <w:rsid w:val="005A1BB1"/>
    <w:rsid w:val="005B00F9"/>
    <w:rsid w:val="005B6537"/>
    <w:rsid w:val="005B74D6"/>
    <w:rsid w:val="005C260A"/>
    <w:rsid w:val="005C78A0"/>
    <w:rsid w:val="005D2CF7"/>
    <w:rsid w:val="005E080C"/>
    <w:rsid w:val="005F7CBB"/>
    <w:rsid w:val="00605067"/>
    <w:rsid w:val="006408EF"/>
    <w:rsid w:val="006542E4"/>
    <w:rsid w:val="00654AEE"/>
    <w:rsid w:val="0066752A"/>
    <w:rsid w:val="00683795"/>
    <w:rsid w:val="006E7B43"/>
    <w:rsid w:val="006F5573"/>
    <w:rsid w:val="006F5828"/>
    <w:rsid w:val="007144B0"/>
    <w:rsid w:val="00752A8A"/>
    <w:rsid w:val="00753A42"/>
    <w:rsid w:val="00771CA7"/>
    <w:rsid w:val="007758CF"/>
    <w:rsid w:val="007842A8"/>
    <w:rsid w:val="00784417"/>
    <w:rsid w:val="00795D23"/>
    <w:rsid w:val="007B19F6"/>
    <w:rsid w:val="007D6F8E"/>
    <w:rsid w:val="007E2AE8"/>
    <w:rsid w:val="007F5E12"/>
    <w:rsid w:val="00800942"/>
    <w:rsid w:val="008136A3"/>
    <w:rsid w:val="00841915"/>
    <w:rsid w:val="00842DDB"/>
    <w:rsid w:val="00864D0E"/>
    <w:rsid w:val="00871EA0"/>
    <w:rsid w:val="00894BB1"/>
    <w:rsid w:val="008C004F"/>
    <w:rsid w:val="008C3351"/>
    <w:rsid w:val="008D542B"/>
    <w:rsid w:val="008E1F20"/>
    <w:rsid w:val="008F074A"/>
    <w:rsid w:val="008F1134"/>
    <w:rsid w:val="009014A1"/>
    <w:rsid w:val="009041C9"/>
    <w:rsid w:val="00907E97"/>
    <w:rsid w:val="00944C5D"/>
    <w:rsid w:val="00951FBD"/>
    <w:rsid w:val="00976DDA"/>
    <w:rsid w:val="009C1501"/>
    <w:rsid w:val="009D1A94"/>
    <w:rsid w:val="009D3BA4"/>
    <w:rsid w:val="009D6495"/>
    <w:rsid w:val="009D72C5"/>
    <w:rsid w:val="009E198B"/>
    <w:rsid w:val="009F5A05"/>
    <w:rsid w:val="00A15189"/>
    <w:rsid w:val="00A20C84"/>
    <w:rsid w:val="00A30106"/>
    <w:rsid w:val="00A43131"/>
    <w:rsid w:val="00A507A1"/>
    <w:rsid w:val="00A9188F"/>
    <w:rsid w:val="00AC601F"/>
    <w:rsid w:val="00AD25B2"/>
    <w:rsid w:val="00AE610D"/>
    <w:rsid w:val="00AF06F3"/>
    <w:rsid w:val="00AF35AF"/>
    <w:rsid w:val="00B07E94"/>
    <w:rsid w:val="00B24946"/>
    <w:rsid w:val="00B25D43"/>
    <w:rsid w:val="00B265D4"/>
    <w:rsid w:val="00B411A8"/>
    <w:rsid w:val="00B55C0A"/>
    <w:rsid w:val="00B71C2A"/>
    <w:rsid w:val="00B71EDA"/>
    <w:rsid w:val="00B81D16"/>
    <w:rsid w:val="00B9198F"/>
    <w:rsid w:val="00B92A59"/>
    <w:rsid w:val="00BA278E"/>
    <w:rsid w:val="00BF0382"/>
    <w:rsid w:val="00BF2E32"/>
    <w:rsid w:val="00C03BD9"/>
    <w:rsid w:val="00C32C91"/>
    <w:rsid w:val="00C35C5E"/>
    <w:rsid w:val="00C44F64"/>
    <w:rsid w:val="00C4571C"/>
    <w:rsid w:val="00C74560"/>
    <w:rsid w:val="00C851D1"/>
    <w:rsid w:val="00C92039"/>
    <w:rsid w:val="00C93E56"/>
    <w:rsid w:val="00C94373"/>
    <w:rsid w:val="00CA0A14"/>
    <w:rsid w:val="00CC2697"/>
    <w:rsid w:val="00CD7846"/>
    <w:rsid w:val="00D24566"/>
    <w:rsid w:val="00D666A2"/>
    <w:rsid w:val="00D75198"/>
    <w:rsid w:val="00D8540B"/>
    <w:rsid w:val="00D8703A"/>
    <w:rsid w:val="00DB0E5E"/>
    <w:rsid w:val="00DB0E64"/>
    <w:rsid w:val="00DC36B0"/>
    <w:rsid w:val="00DD1462"/>
    <w:rsid w:val="00E33FD8"/>
    <w:rsid w:val="00E87D68"/>
    <w:rsid w:val="00EB6159"/>
    <w:rsid w:val="00EC49C9"/>
    <w:rsid w:val="00EC6E9F"/>
    <w:rsid w:val="00ED5C3B"/>
    <w:rsid w:val="00EE1E18"/>
    <w:rsid w:val="00F102AE"/>
    <w:rsid w:val="00F116A9"/>
    <w:rsid w:val="00F240F4"/>
    <w:rsid w:val="00F33BE2"/>
    <w:rsid w:val="00F346D0"/>
    <w:rsid w:val="00F433E9"/>
    <w:rsid w:val="00F443A0"/>
    <w:rsid w:val="00F6532E"/>
    <w:rsid w:val="00F70812"/>
    <w:rsid w:val="00F821C0"/>
    <w:rsid w:val="00F87C17"/>
    <w:rsid w:val="00F9021B"/>
    <w:rsid w:val="00F91125"/>
    <w:rsid w:val="00F92094"/>
    <w:rsid w:val="00F96799"/>
    <w:rsid w:val="00FA6DE9"/>
    <w:rsid w:val="00FA6FAC"/>
    <w:rsid w:val="00FE5B3D"/>
    <w:rsid w:val="00FF3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353473-4C52-4B86-A71D-F1D92D1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2E32"/>
    <w:pPr>
      <w:suppressAutoHyphens/>
    </w:pPr>
    <w:rPr>
      <w:sz w:val="24"/>
      <w:szCs w:val="24"/>
      <w:lang w:eastAsia="ar-SA"/>
    </w:rPr>
  </w:style>
  <w:style w:type="paragraph" w:styleId="Nagwek1">
    <w:name w:val="heading 1"/>
    <w:basedOn w:val="Normalny"/>
    <w:next w:val="Normalny"/>
    <w:qFormat/>
    <w:rsid w:val="00BF2E32"/>
    <w:pPr>
      <w:keepNext/>
      <w:numPr>
        <w:numId w:val="11"/>
      </w:numPr>
      <w:jc w:val="both"/>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BF2E32"/>
    <w:pPr>
      <w:widowControl w:val="0"/>
      <w:jc w:val="both"/>
    </w:pPr>
  </w:style>
  <w:style w:type="paragraph" w:customStyle="1" w:styleId="1">
    <w:name w:val="1."/>
    <w:basedOn w:val="Normalny"/>
    <w:rsid w:val="00BF2E32"/>
    <w:pPr>
      <w:snapToGrid w:val="0"/>
      <w:spacing w:line="258" w:lineRule="atLeast"/>
      <w:ind w:left="227" w:hanging="227"/>
      <w:jc w:val="both"/>
    </w:pPr>
    <w:rPr>
      <w:rFonts w:ascii="FrankfurtGothic" w:hAnsi="FrankfurtGothic"/>
      <w:color w:val="000000"/>
      <w:sz w:val="19"/>
      <w:szCs w:val="20"/>
    </w:rPr>
  </w:style>
  <w:style w:type="paragraph" w:styleId="Tekstdymka">
    <w:name w:val="Balloon Text"/>
    <w:basedOn w:val="Normalny"/>
    <w:semiHidden/>
    <w:rsid w:val="00E87D68"/>
    <w:rPr>
      <w:rFonts w:ascii="Tahoma" w:hAnsi="Tahoma" w:cs="Tahoma"/>
      <w:sz w:val="16"/>
      <w:szCs w:val="16"/>
    </w:rPr>
  </w:style>
  <w:style w:type="paragraph" w:styleId="Nagwek">
    <w:name w:val="header"/>
    <w:basedOn w:val="Normalny"/>
    <w:rsid w:val="005A1BB1"/>
    <w:pPr>
      <w:tabs>
        <w:tab w:val="center" w:pos="4536"/>
        <w:tab w:val="right" w:pos="9072"/>
      </w:tabs>
      <w:suppressAutoHyphens w:val="0"/>
    </w:pPr>
    <w:rPr>
      <w:lang w:eastAsia="pl-PL"/>
    </w:rPr>
  </w:style>
  <w:style w:type="character" w:styleId="Odwoaniedokomentarza">
    <w:name w:val="annotation reference"/>
    <w:basedOn w:val="Domylnaczcionkaakapitu"/>
    <w:semiHidden/>
    <w:rsid w:val="00DD1462"/>
    <w:rPr>
      <w:sz w:val="16"/>
      <w:szCs w:val="16"/>
    </w:rPr>
  </w:style>
  <w:style w:type="paragraph" w:styleId="Tekstkomentarza">
    <w:name w:val="annotation text"/>
    <w:basedOn w:val="Normalny"/>
    <w:semiHidden/>
    <w:rsid w:val="00DD1462"/>
    <w:rPr>
      <w:sz w:val="20"/>
      <w:szCs w:val="20"/>
    </w:rPr>
  </w:style>
  <w:style w:type="paragraph" w:styleId="Tematkomentarza">
    <w:name w:val="annotation subject"/>
    <w:basedOn w:val="Tekstkomentarza"/>
    <w:next w:val="Tekstkomentarza"/>
    <w:semiHidden/>
    <w:rsid w:val="00DD1462"/>
    <w:rPr>
      <w:b/>
      <w:bCs/>
    </w:rPr>
  </w:style>
  <w:style w:type="paragraph" w:styleId="Stopka">
    <w:name w:val="footer"/>
    <w:basedOn w:val="Normalny"/>
    <w:rsid w:val="00D24566"/>
    <w:pPr>
      <w:tabs>
        <w:tab w:val="center" w:pos="4536"/>
        <w:tab w:val="right" w:pos="9072"/>
      </w:tabs>
    </w:pPr>
  </w:style>
  <w:style w:type="character" w:styleId="Numerstrony">
    <w:name w:val="page number"/>
    <w:basedOn w:val="Domylnaczcionkaakapitu"/>
    <w:rsid w:val="00D24566"/>
  </w:style>
  <w:style w:type="paragraph" w:styleId="Akapitzlist">
    <w:name w:val="List Paragraph"/>
    <w:basedOn w:val="Normalny"/>
    <w:uiPriority w:val="34"/>
    <w:qFormat/>
    <w:rsid w:val="00C35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96B71-6DDE-489E-9652-5A98A902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1588</Words>
  <Characters>10527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Umowa R</vt:lpstr>
    </vt:vector>
  </TitlesOfParts>
  <Company>Urząd Miasta w  Żyrardowie</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R</dc:title>
  <dc:creator>mhaude</dc:creator>
  <cp:lastModifiedBy>Marek Pokora</cp:lastModifiedBy>
  <cp:revision>9</cp:revision>
  <cp:lastPrinted>2020-06-23T07:37:00Z</cp:lastPrinted>
  <dcterms:created xsi:type="dcterms:W3CDTF">2020-06-17T08:17:00Z</dcterms:created>
  <dcterms:modified xsi:type="dcterms:W3CDTF">2020-06-23T07:37:00Z</dcterms:modified>
</cp:coreProperties>
</file>